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EFD" w:rsidRPr="00BE2987" w:rsidRDefault="00101EFD" w:rsidP="00101EF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bookmarkStart w:id="0" w:name="_GoBack"/>
      <w:bookmarkEnd w:id="0"/>
      <w:r w:rsidRPr="004C267A">
        <w:rPr>
          <w:rStyle w:val="Accentuaresubtil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Nota de argumentare la proiectul</w:t>
      </w:r>
      <w:r w:rsidRPr="00DF0EF8">
        <w:rPr>
          <w:rStyle w:val="Accentuaresubtil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E2987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Strategi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ei</w:t>
      </w:r>
      <w:r w:rsidRPr="00BE2987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sectorial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e</w:t>
      </w:r>
    </w:p>
    <w:p w:rsidR="00101EFD" w:rsidRDefault="00101EFD" w:rsidP="00101EF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BE2987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de cheltuieli pentru</w:t>
      </w:r>
      <w:r w:rsidR="00CF0419" w:rsidRPr="00CF0419">
        <w:rPr>
          <w:b/>
          <w:bCs/>
          <w:color w:val="000000"/>
          <w:sz w:val="20"/>
          <w:szCs w:val="20"/>
          <w:lang w:val="ro-RO"/>
        </w:rPr>
        <w:t xml:space="preserve"> </w:t>
      </w:r>
      <w:r w:rsidR="00CF0419" w:rsidRPr="00CF0419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sectorul </w:t>
      </w:r>
      <w:r w:rsidR="00CF0419" w:rsidRPr="00CF041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o-RO"/>
        </w:rPr>
        <w:t>tineretului şi sportului</w:t>
      </w:r>
      <w:r w:rsidR="00CF0419" w:rsidRPr="00C979EC">
        <w:rPr>
          <w:b/>
          <w:bCs/>
          <w:sz w:val="20"/>
          <w:szCs w:val="20"/>
          <w:lang w:val="ro-RO"/>
        </w:rPr>
        <w:t>,</w:t>
      </w:r>
      <w:r w:rsidR="00CF0419" w:rsidRPr="00C979EC">
        <w:rPr>
          <w:b/>
          <w:bCs/>
          <w:color w:val="000000"/>
          <w:sz w:val="20"/>
          <w:szCs w:val="20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2016-2018</w:t>
      </w:r>
      <w:r w:rsidR="00CF041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, </w:t>
      </w:r>
    </w:p>
    <w:p w:rsidR="00E15EFB" w:rsidRPr="00E15EFB" w:rsidRDefault="00E15EFB" w:rsidP="00101EF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subprogramul </w:t>
      </w:r>
      <w:r w:rsidRPr="00E15EF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II </w:t>
      </w:r>
      <w:r w:rsidR="001D0C36">
        <w:rPr>
          <w:rFonts w:ascii="Times New Roman" w:hAnsi="Times New Roman" w:cs="Times New Roman"/>
          <w:b/>
          <w:bCs/>
          <w:sz w:val="28"/>
          <w:szCs w:val="28"/>
          <w:lang w:val="ro-RO"/>
        </w:rPr>
        <w:t>,,</w:t>
      </w:r>
      <w:r w:rsidRPr="00E15EFB">
        <w:rPr>
          <w:rFonts w:ascii="Times New Roman" w:hAnsi="Times New Roman" w:cs="Times New Roman"/>
          <w:b/>
          <w:bCs/>
          <w:sz w:val="28"/>
          <w:szCs w:val="28"/>
          <w:lang w:val="ro-RO"/>
        </w:rPr>
        <w:t>Sport</w:t>
      </w:r>
      <w:r w:rsidR="001D0C36">
        <w:rPr>
          <w:rFonts w:ascii="Times New Roman" w:hAnsi="Times New Roman" w:cs="Times New Roman"/>
          <w:b/>
          <w:bCs/>
          <w:sz w:val="28"/>
          <w:szCs w:val="28"/>
          <w:lang w:val="ro-RO"/>
        </w:rPr>
        <w:t>”</w:t>
      </w:r>
    </w:p>
    <w:p w:rsidR="00101EFD" w:rsidRPr="00E15EFB" w:rsidRDefault="00101EFD" w:rsidP="00101EFD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101EFD" w:rsidRDefault="00101EFD" w:rsidP="00101EFD">
      <w:pPr>
        <w:tabs>
          <w:tab w:val="left" w:pos="142"/>
          <w:tab w:val="left" w:pos="426"/>
          <w:tab w:val="left" w:pos="1095"/>
        </w:tabs>
        <w:spacing w:line="276" w:lineRule="auto"/>
        <w:ind w:right="-1" w:firstLine="284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5D6848">
        <w:rPr>
          <w:rFonts w:ascii="Times New Roman" w:hAnsi="Times New Roman" w:cs="Times New Roman"/>
          <w:sz w:val="28"/>
          <w:szCs w:val="28"/>
          <w:lang w:val="ro-RO"/>
        </w:rPr>
        <w:tab/>
        <w:t>În scopul asigurării eficienței și eficacității utilizării resurselor î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 cadrul programului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”</w:t>
      </w:r>
      <w:r w:rsidRPr="005D6848">
        <w:rPr>
          <w:rFonts w:ascii="Times New Roman" w:hAnsi="Times New Roman" w:cs="Times New Roman"/>
          <w:sz w:val="28"/>
          <w:szCs w:val="28"/>
          <w:lang w:val="ro-RO"/>
        </w:rPr>
        <w:t>Sport” și subprogramelor existente și redirecționării resurselor spre acțiunile mai prioritare,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5905F5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Strategi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a</w:t>
      </w:r>
      <w:r w:rsidRPr="005905F5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sectorial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ă</w:t>
      </w:r>
      <w:r w:rsidRPr="005905F5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de cheltuieli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</w:t>
      </w:r>
      <w:r w:rsidRPr="00335BDB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pentru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domeniul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sport </w:t>
      </w:r>
      <w:r w:rsidRPr="00335BDB">
        <w:rPr>
          <w:rFonts w:ascii="Times New Roman" w:hAnsi="Times New Roman" w:cs="Times New Roman"/>
          <w:iCs/>
          <w:sz w:val="28"/>
          <w:szCs w:val="28"/>
          <w:lang w:val="ro-RO"/>
        </w:rPr>
        <w:t>pe anii</w:t>
      </w:r>
      <w:r w:rsidRPr="00335BDB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</w:t>
      </w:r>
      <w:r w:rsidRPr="00335BDB">
        <w:rPr>
          <w:rFonts w:ascii="Times New Roman" w:hAnsi="Times New Roman" w:cs="Times New Roman"/>
          <w:bCs/>
          <w:sz w:val="28"/>
          <w:szCs w:val="28"/>
          <w:lang w:val="ro-RO"/>
        </w:rPr>
        <w:t>201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5</w:t>
      </w:r>
      <w:r w:rsidRPr="00335BDB">
        <w:rPr>
          <w:rFonts w:ascii="Times New Roman" w:hAnsi="Times New Roman" w:cs="Times New Roman"/>
          <w:bCs/>
          <w:sz w:val="28"/>
          <w:szCs w:val="28"/>
          <w:lang w:val="ro-RO"/>
        </w:rPr>
        <w:t>-201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7 a fost revizuită, actualizată și elaborat proiectul</w:t>
      </w:r>
      <w:r w:rsidRPr="00AC5B82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</w:t>
      </w:r>
      <w:r w:rsidRPr="005905F5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Strategi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ei</w:t>
      </w:r>
      <w:r w:rsidRPr="005905F5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sectorial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e</w:t>
      </w:r>
      <w:r w:rsidRPr="005905F5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de cheltuieli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</w:t>
      </w:r>
      <w:r w:rsidRPr="00335BDB">
        <w:rPr>
          <w:rFonts w:ascii="Times New Roman" w:hAnsi="Times New Roman" w:cs="Times New Roman"/>
          <w:iCs/>
          <w:sz w:val="28"/>
          <w:szCs w:val="28"/>
          <w:lang w:val="ro-RO"/>
        </w:rPr>
        <w:t>pe anii</w:t>
      </w:r>
      <w:r w:rsidRPr="00335BDB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</w:t>
      </w:r>
      <w:r w:rsidRPr="00335BDB">
        <w:rPr>
          <w:rFonts w:ascii="Times New Roman" w:hAnsi="Times New Roman" w:cs="Times New Roman"/>
          <w:bCs/>
          <w:sz w:val="28"/>
          <w:szCs w:val="28"/>
          <w:lang w:val="ro-RO"/>
        </w:rPr>
        <w:t>201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6</w:t>
      </w:r>
      <w:r w:rsidRPr="00335BDB">
        <w:rPr>
          <w:rFonts w:ascii="Times New Roman" w:hAnsi="Times New Roman" w:cs="Times New Roman"/>
          <w:bCs/>
          <w:sz w:val="28"/>
          <w:szCs w:val="28"/>
          <w:lang w:val="ro-RO"/>
        </w:rPr>
        <w:t>-201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8.</w:t>
      </w:r>
    </w:p>
    <w:p w:rsidR="00101EFD" w:rsidRDefault="00101EFD" w:rsidP="00101EFD">
      <w:pPr>
        <w:tabs>
          <w:tab w:val="left" w:pos="142"/>
          <w:tab w:val="left" w:pos="426"/>
          <w:tab w:val="left" w:pos="1095"/>
        </w:tabs>
        <w:spacing w:line="276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4C38AF">
        <w:rPr>
          <w:rFonts w:ascii="Times New Roman" w:hAnsi="Times New Roman" w:cs="Times New Roman"/>
          <w:sz w:val="28"/>
          <w:szCs w:val="28"/>
          <w:lang w:val="ro-RO"/>
        </w:rPr>
        <w:t>Priorit</w:t>
      </w:r>
      <w:r>
        <w:rPr>
          <w:rFonts w:ascii="Times New Roman" w:hAnsi="Times New Roman" w:cs="Times New Roman"/>
          <w:sz w:val="28"/>
          <w:szCs w:val="28"/>
          <w:lang w:val="ro-RO"/>
        </w:rPr>
        <w:t>atea</w:t>
      </w:r>
      <w:r w:rsidRPr="004C38AF">
        <w:rPr>
          <w:rFonts w:ascii="Times New Roman" w:hAnsi="Times New Roman" w:cs="Times New Roman"/>
          <w:sz w:val="28"/>
          <w:szCs w:val="28"/>
          <w:lang w:val="ro-RO"/>
        </w:rPr>
        <w:t xml:space="preserve"> de politic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ă </w:t>
      </w:r>
      <w:r w:rsidRPr="004C38AF">
        <w:rPr>
          <w:rFonts w:ascii="Times New Roman" w:hAnsi="Times New Roman" w:cs="Times New Roman"/>
          <w:sz w:val="28"/>
          <w:szCs w:val="28"/>
          <w:lang w:val="ro-RO"/>
        </w:rPr>
        <w:t>pe termen mediu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 statului în domeniul </w:t>
      </w:r>
      <w:r w:rsidRPr="00230109">
        <w:rPr>
          <w:rFonts w:ascii="Times New Roman" w:hAnsi="Times New Roman" w:cs="Times New Roman"/>
          <w:i/>
          <w:iCs/>
          <w:sz w:val="28"/>
          <w:szCs w:val="28"/>
          <w:lang w:val="ro-RO"/>
        </w:rPr>
        <w:t>sportului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este reabilitarea infrastructurii sportive, susţinerea sportului de performanţă </w:t>
      </w:r>
      <w:r w:rsidRPr="004C38AF">
        <w:rPr>
          <w:rFonts w:ascii="Times New Roman" w:hAnsi="Times New Roman" w:cs="Times New Roman"/>
          <w:sz w:val="28"/>
          <w:szCs w:val="28"/>
          <w:lang w:val="ro-RO"/>
        </w:rPr>
        <w:t>şi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C38AF">
        <w:rPr>
          <w:rFonts w:ascii="Times New Roman" w:hAnsi="Times New Roman" w:cs="Times New Roman"/>
          <w:sz w:val="28"/>
          <w:szCs w:val="28"/>
          <w:lang w:val="ro-RO"/>
        </w:rPr>
        <w:t xml:space="preserve"> promovarea unui mod de viaţă sănătos. În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scopul</w:t>
      </w:r>
      <w:r w:rsidRPr="004C38AF">
        <w:rPr>
          <w:rFonts w:ascii="Times New Roman" w:hAnsi="Times New Roman" w:cs="Times New Roman"/>
          <w:sz w:val="28"/>
          <w:szCs w:val="28"/>
          <w:lang w:val="ro-RO"/>
        </w:rPr>
        <w:t xml:space="preserve"> realiz</w:t>
      </w:r>
      <w:r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4C38AF">
        <w:rPr>
          <w:rFonts w:ascii="Times New Roman" w:hAnsi="Times New Roman" w:cs="Times New Roman"/>
          <w:sz w:val="28"/>
          <w:szCs w:val="28"/>
          <w:lang w:val="ro-RO"/>
        </w:rPr>
        <w:t>r</w:t>
      </w:r>
      <w:r>
        <w:rPr>
          <w:rFonts w:ascii="Times New Roman" w:hAnsi="Times New Roman" w:cs="Times New Roman"/>
          <w:sz w:val="28"/>
          <w:szCs w:val="28"/>
          <w:lang w:val="ro-RO"/>
        </w:rPr>
        <w:t>ii</w:t>
      </w:r>
      <w:r w:rsidRPr="004C38AF">
        <w:rPr>
          <w:rFonts w:ascii="Times New Roman" w:hAnsi="Times New Roman" w:cs="Times New Roman"/>
          <w:sz w:val="28"/>
          <w:szCs w:val="28"/>
          <w:lang w:val="ro-RO"/>
        </w:rPr>
        <w:t xml:space="preserve"> acest</w:t>
      </w:r>
      <w:r>
        <w:rPr>
          <w:rFonts w:ascii="Times New Roman" w:hAnsi="Times New Roman" w:cs="Times New Roman"/>
          <w:sz w:val="28"/>
          <w:szCs w:val="28"/>
          <w:lang w:val="ro-RO"/>
        </w:rPr>
        <w:t>eia</w:t>
      </w:r>
      <w:r w:rsidRPr="004C38AF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pentru perioada anilor 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2016-2018 se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C38AF">
        <w:rPr>
          <w:rFonts w:ascii="Times New Roman" w:hAnsi="Times New Roman" w:cs="Times New Roman"/>
          <w:sz w:val="28"/>
          <w:szCs w:val="28"/>
          <w:lang w:val="ro-RO"/>
        </w:rPr>
        <w:t>stabil</w:t>
      </w:r>
      <w:r>
        <w:rPr>
          <w:rFonts w:ascii="Times New Roman" w:hAnsi="Times New Roman" w:cs="Times New Roman"/>
          <w:sz w:val="28"/>
          <w:szCs w:val="28"/>
          <w:lang w:val="ro-RO"/>
        </w:rPr>
        <w:t>esc</w:t>
      </w:r>
      <w:r w:rsidRPr="004C38AF">
        <w:rPr>
          <w:rFonts w:ascii="Times New Roman" w:hAnsi="Times New Roman" w:cs="Times New Roman"/>
          <w:sz w:val="28"/>
          <w:szCs w:val="28"/>
          <w:lang w:val="ro-RO"/>
        </w:rPr>
        <w:t xml:space="preserve"> următoarele obiective prioritare: </w:t>
      </w:r>
    </w:p>
    <w:p w:rsidR="00101EFD" w:rsidRPr="005D3AF4" w:rsidRDefault="00101EFD" w:rsidP="00101EFD">
      <w:pPr>
        <w:numPr>
          <w:ilvl w:val="0"/>
          <w:numId w:val="38"/>
        </w:numPr>
        <w:tabs>
          <w:tab w:val="left" w:pos="142"/>
          <w:tab w:val="left" w:pos="426"/>
          <w:tab w:val="left" w:pos="1095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5D3AF4">
        <w:rPr>
          <w:rFonts w:ascii="Times New Roman" w:hAnsi="Times New Roman" w:cs="Times New Roman"/>
          <w:sz w:val="28"/>
          <w:szCs w:val="28"/>
          <w:lang w:val="ro-RO"/>
        </w:rPr>
        <w:t xml:space="preserve">enovarea complexelor, terenurilor şi sălilor sportive; </w:t>
      </w:r>
    </w:p>
    <w:p w:rsidR="00101EFD" w:rsidRDefault="00101EFD" w:rsidP="00101EFD">
      <w:pPr>
        <w:pStyle w:val="Listparagraf"/>
        <w:numPr>
          <w:ilvl w:val="0"/>
          <w:numId w:val="38"/>
        </w:numPr>
        <w:tabs>
          <w:tab w:val="left" w:pos="142"/>
          <w:tab w:val="left" w:pos="426"/>
          <w:tab w:val="left" w:pos="1095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C38AF">
        <w:rPr>
          <w:rFonts w:ascii="Times New Roman" w:hAnsi="Times New Roman" w:cs="Times New Roman"/>
          <w:sz w:val="28"/>
          <w:szCs w:val="28"/>
          <w:lang w:val="ro-RO"/>
        </w:rPr>
        <w:t>crearea şi îmbunătăţirea bazei tehnico-materiale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(dotarea cu inventar şi utilaj performant)</w:t>
      </w:r>
      <w:r w:rsidRPr="004C38AF">
        <w:rPr>
          <w:rFonts w:ascii="Times New Roman" w:hAnsi="Times New Roman" w:cs="Times New Roman"/>
          <w:sz w:val="28"/>
          <w:szCs w:val="28"/>
          <w:lang w:val="ro-RO"/>
        </w:rPr>
        <w:t xml:space="preserve"> a şcolilor şi centrelor sportive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101EFD" w:rsidRDefault="00101EFD" w:rsidP="00101EFD">
      <w:pPr>
        <w:pStyle w:val="Listparagraf"/>
        <w:numPr>
          <w:ilvl w:val="0"/>
          <w:numId w:val="38"/>
        </w:numPr>
        <w:spacing w:line="276" w:lineRule="auto"/>
        <w:jc w:val="both"/>
        <w:rPr>
          <w:rStyle w:val="Accentuaresubtil"/>
          <w:rFonts w:ascii="Times New Roman" w:hAnsi="Times New Roman"/>
          <w:i w:val="0"/>
          <w:color w:val="000000" w:themeColor="text1"/>
          <w:sz w:val="28"/>
          <w:szCs w:val="28"/>
        </w:rPr>
      </w:pPr>
      <w:r w:rsidRPr="004C267A">
        <w:rPr>
          <w:rFonts w:ascii="TimesNewRomanPSMT" w:eastAsiaTheme="minorHAnsi" w:hAnsi="TimesNewRomanPSMT" w:cs="TimesNewRomanPSMT"/>
          <w:color w:val="000000" w:themeColor="text1"/>
          <w:sz w:val="28"/>
          <w:szCs w:val="28"/>
          <w:lang w:val="ro-RO"/>
        </w:rPr>
        <w:t xml:space="preserve">asigurarea </w:t>
      </w:r>
      <w:r w:rsidRPr="004C267A">
        <w:rPr>
          <w:rStyle w:val="Accentuaresubtil"/>
          <w:rFonts w:ascii="Times New Roman" w:hAnsi="Times New Roman"/>
          <w:i w:val="0"/>
          <w:color w:val="000000" w:themeColor="text1"/>
          <w:sz w:val="28"/>
          <w:szCs w:val="28"/>
        </w:rPr>
        <w:t>dezvoltării continue a performanţelor sportive la nivel naţional şi internaţional;</w:t>
      </w:r>
    </w:p>
    <w:p w:rsidR="007D717A" w:rsidRDefault="00277A2F" w:rsidP="00101EFD">
      <w:pPr>
        <w:pStyle w:val="Listparagraf"/>
        <w:numPr>
          <w:ilvl w:val="0"/>
          <w:numId w:val="38"/>
        </w:numPr>
        <w:spacing w:line="276" w:lineRule="auto"/>
        <w:jc w:val="both"/>
        <w:rPr>
          <w:rStyle w:val="Accentuaresubtil"/>
          <w:rFonts w:ascii="Times New Roman" w:hAnsi="Times New Roman"/>
          <w:i w:val="0"/>
          <w:color w:val="000000" w:themeColor="text1"/>
          <w:sz w:val="28"/>
          <w:szCs w:val="28"/>
        </w:rPr>
      </w:pPr>
      <w:r>
        <w:rPr>
          <w:rFonts w:ascii="TimesNewRomanPSMT" w:eastAsiaTheme="minorHAnsi" w:hAnsi="TimesNewRomanPSMT" w:cs="TimesNewRomanPSMT"/>
          <w:color w:val="000000" w:themeColor="text1"/>
          <w:sz w:val="28"/>
          <w:szCs w:val="28"/>
          <w:lang w:val="ro-RO"/>
        </w:rPr>
        <w:t>îmbunătățirea managementului școlilor sportive.</w:t>
      </w:r>
    </w:p>
    <w:p w:rsidR="00101EFD" w:rsidRDefault="00101EFD" w:rsidP="00101EFD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În baza priorităților stabilite, </w:t>
      </w:r>
      <w:r>
        <w:rPr>
          <w:rFonts w:ascii="Times New Roman" w:hAnsi="Times New Roman" w:cs="Times New Roman"/>
          <w:sz w:val="28"/>
          <w:szCs w:val="28"/>
          <w:lang w:val="ro-RO"/>
        </w:rPr>
        <w:t>în proiectul</w:t>
      </w:r>
      <w:r w:rsidRPr="007146A6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</w:t>
      </w:r>
      <w:r w:rsidRPr="007146A6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Strategiei sectoriale de cheltuieli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, la</w:t>
      </w:r>
      <w:r w:rsidRPr="007146A6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program</w:t>
      </w:r>
      <w:r w:rsidRPr="007146A6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ul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”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S</w:t>
      </w:r>
      <w:r w:rsidRPr="00A061D8">
        <w:rPr>
          <w:rFonts w:ascii="Times New Roman" w:hAnsi="Times New Roman" w:cs="Times New Roman"/>
          <w:iCs/>
          <w:sz w:val="28"/>
          <w:szCs w:val="28"/>
          <w:lang w:val="ro-RO"/>
        </w:rPr>
        <w:t>port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Pr="008E432A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Pr="00C4096C">
        <w:rPr>
          <w:rFonts w:ascii="Times New Roman" w:hAnsi="Times New Roman" w:cs="Times New Roman"/>
          <w:iCs/>
          <w:sz w:val="28"/>
          <w:szCs w:val="28"/>
          <w:lang w:val="ro-RO"/>
        </w:rPr>
        <w:t>pe anii</w:t>
      </w:r>
      <w:r w:rsidRPr="00C4096C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2016-2018 au fost incluse acțiuni curente, inclusiv au fost identificate și incluse a</w:t>
      </w:r>
      <w:r w:rsidRPr="008E432A">
        <w:rPr>
          <w:rFonts w:ascii="Times New Roman" w:hAnsi="Times New Roman" w:cs="Times New Roman"/>
          <w:sz w:val="28"/>
          <w:szCs w:val="28"/>
          <w:lang w:val="ro-RO"/>
        </w:rPr>
        <w:t>cţiuni</w:t>
      </w:r>
      <w:r>
        <w:rPr>
          <w:rFonts w:ascii="Times New Roman" w:hAnsi="Times New Roman" w:cs="Times New Roman"/>
          <w:sz w:val="28"/>
          <w:szCs w:val="28"/>
          <w:lang w:val="ro-RO"/>
        </w:rPr>
        <w:t>le</w:t>
      </w:r>
      <w:r w:rsidRPr="008E432A">
        <w:rPr>
          <w:rFonts w:ascii="Times New Roman" w:hAnsi="Times New Roman" w:cs="Times New Roman"/>
          <w:sz w:val="28"/>
          <w:szCs w:val="28"/>
          <w:lang w:val="ro-RO"/>
        </w:rPr>
        <w:t xml:space="preserve"> noi</w:t>
      </w:r>
      <w:r>
        <w:rPr>
          <w:rFonts w:ascii="Times New Roman" w:hAnsi="Times New Roman" w:cs="Times New Roman"/>
          <w:sz w:val="28"/>
          <w:szCs w:val="28"/>
          <w:lang w:val="ro-RO"/>
        </w:rPr>
        <w:t>, cu indicarea costurilor acestora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, și anume:</w:t>
      </w:r>
    </w:p>
    <w:p w:rsidR="00101EFD" w:rsidRPr="00C40DD6" w:rsidRDefault="00101EFD" w:rsidP="00101EFD">
      <w:pPr>
        <w:spacing w:line="276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lang w:val="ro-RO"/>
        </w:rPr>
      </w:pPr>
      <w:r w:rsidRPr="00C40DD6">
        <w:rPr>
          <w:rFonts w:ascii="Times New Roman" w:hAnsi="Times New Roman" w:cs="Times New Roman"/>
          <w:bCs/>
          <w:i/>
          <w:sz w:val="28"/>
          <w:szCs w:val="28"/>
          <w:lang w:val="ro-RO"/>
        </w:rPr>
        <w:t>La subprogramul II: ”Sport”,  acțiuni curente:</w:t>
      </w:r>
    </w:p>
    <w:p w:rsidR="00101EFD" w:rsidRPr="00C527B3" w:rsidRDefault="00101EFD" w:rsidP="00101EFD">
      <w:pPr>
        <w:pStyle w:val="Listparagraf"/>
        <w:numPr>
          <w:ilvl w:val="0"/>
          <w:numId w:val="38"/>
        </w:numPr>
        <w:tabs>
          <w:tab w:val="left" w:pos="993"/>
        </w:tabs>
        <w:spacing w:line="276" w:lineRule="auto"/>
        <w:ind w:left="0" w:firstLine="709"/>
        <w:jc w:val="both"/>
        <w:rPr>
          <w:rStyle w:val="FontStyle40"/>
          <w:b/>
          <w:i/>
          <w:sz w:val="28"/>
          <w:szCs w:val="28"/>
          <w:lang w:val="ro-RO" w:eastAsia="ro-RO"/>
        </w:rPr>
      </w:pPr>
      <w:r w:rsidRPr="00C527B3">
        <w:rPr>
          <w:rStyle w:val="FontStyle40"/>
          <w:b/>
          <w:i/>
          <w:sz w:val="28"/>
          <w:szCs w:val="28"/>
          <w:lang w:val="ro-RO" w:eastAsia="ro-RO"/>
        </w:rPr>
        <w:t>Susţinerea sportivilor de performanţă prin acordarea burselor pentru rezultate deosebite</w:t>
      </w:r>
      <w:r w:rsidR="005627C7">
        <w:rPr>
          <w:rStyle w:val="FontStyle40"/>
          <w:b/>
          <w:i/>
          <w:sz w:val="28"/>
          <w:szCs w:val="28"/>
          <w:lang w:val="ro-RO" w:eastAsia="ro-RO"/>
        </w:rPr>
        <w:t>.</w:t>
      </w:r>
    </w:p>
    <w:p w:rsidR="00101EFD" w:rsidRPr="00C40DD6" w:rsidRDefault="00101EFD" w:rsidP="00101EFD">
      <w:pPr>
        <w:pStyle w:val="Frspaiere"/>
        <w:spacing w:line="276" w:lineRule="auto"/>
        <w:ind w:firstLine="708"/>
        <w:jc w:val="both"/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</w:pPr>
      <w:proofErr w:type="gramStart"/>
      <w:r w:rsidRPr="00C40DD6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Susţinerea sportivilor de performanţă se re</w:t>
      </w:r>
      <w:r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alizează în baza Regulamentului cu privire la modul de stabilire și de plată a burselor lunare sportivilor de performanță</w:t>
      </w:r>
      <w:r w:rsidRPr="00C40DD6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, aprobat</w:t>
      </w:r>
      <w:r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 prin Hotărîrea Guvernului nr.</w:t>
      </w:r>
      <w:proofErr w:type="gramEnd"/>
      <w:r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 639 din 28.07.2014.</w:t>
      </w:r>
    </w:p>
    <w:p w:rsidR="00101EFD" w:rsidRPr="00C527B3" w:rsidRDefault="00101EFD" w:rsidP="00101EFD">
      <w:pPr>
        <w:pStyle w:val="Frspaiere"/>
        <w:spacing w:line="276" w:lineRule="auto"/>
        <w:ind w:firstLine="708"/>
        <w:jc w:val="both"/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</w:pPr>
      <w:r w:rsidRPr="00C40DD6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Acordarea subvenţiilor sportive prezintă </w:t>
      </w:r>
      <w:proofErr w:type="gramStart"/>
      <w:r w:rsidRPr="00C40DD6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un</w:t>
      </w:r>
      <w:proofErr w:type="gramEnd"/>
      <w:r w:rsidRPr="00C40DD6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 obiectiv primordial în crearea condiţiilor necesare pentru pregătirea, participarea şi obţinerea p</w:t>
      </w:r>
      <w:r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erformanţelor de către </w:t>
      </w:r>
      <w:r w:rsidRPr="00C40DD6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sportivi, candidaţi ai lotului naţional olimpic şi paralimpic. </w:t>
      </w:r>
      <w:proofErr w:type="gramStart"/>
      <w:r w:rsidRPr="00C40DD6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Mărimile subvenţiilor sportive sunt în corespundere cu perfo</w:t>
      </w:r>
      <w:r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rmanţele obţinute.</w:t>
      </w:r>
      <w:proofErr w:type="gramEnd"/>
      <w:r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C40DD6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Creşterea numărului de bursieri </w:t>
      </w:r>
      <w:proofErr w:type="gramStart"/>
      <w:r w:rsidRPr="00C40DD6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este</w:t>
      </w:r>
      <w:proofErr w:type="gramEnd"/>
      <w:r w:rsidRPr="00C40DD6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 în raport direct </w:t>
      </w:r>
      <w:r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cu rezultatele înregistrate. Pe parcursul </w:t>
      </w:r>
      <w:r w:rsidRPr="00C40DD6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anul</w:t>
      </w:r>
      <w:r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ui</w:t>
      </w:r>
      <w:r w:rsidRPr="00C40DD6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 201</w:t>
      </w:r>
      <w:r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4</w:t>
      </w:r>
      <w:r w:rsidRPr="00C40DD6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, Ministerul Tineretului și Sportului </w:t>
      </w:r>
      <w:proofErr w:type="gramStart"/>
      <w:r w:rsidRPr="00C40DD6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a</w:t>
      </w:r>
      <w:proofErr w:type="gramEnd"/>
      <w:r w:rsidRPr="00C40DD6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 acordat </w:t>
      </w:r>
      <w:r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subvenţii sportive pentru 80</w:t>
      </w:r>
      <w:r w:rsidRPr="00C40DD6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 sportivi</w:t>
      </w:r>
      <w:r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 în cuantum de 4 milioane lei. </w:t>
      </w:r>
    </w:p>
    <w:p w:rsidR="00101EFD" w:rsidRPr="00DA32A9" w:rsidRDefault="00101EFD" w:rsidP="00101EFD">
      <w:pPr>
        <w:pStyle w:val="Listparagraf"/>
        <w:numPr>
          <w:ilvl w:val="0"/>
          <w:numId w:val="38"/>
        </w:numPr>
        <w:tabs>
          <w:tab w:val="left" w:pos="993"/>
        </w:tabs>
        <w:spacing w:line="276" w:lineRule="auto"/>
        <w:ind w:left="0" w:firstLine="709"/>
        <w:jc w:val="both"/>
        <w:rPr>
          <w:rStyle w:val="FontStyle40"/>
          <w:b/>
          <w:sz w:val="28"/>
          <w:szCs w:val="28"/>
        </w:rPr>
      </w:pPr>
      <w:r w:rsidRPr="006F4FC8">
        <w:rPr>
          <w:rStyle w:val="FontStyle40"/>
          <w:b/>
          <w:i/>
          <w:sz w:val="28"/>
          <w:szCs w:val="28"/>
          <w:lang w:val="ro-RO" w:eastAsia="ro-RO"/>
        </w:rPr>
        <w:lastRenderedPageBreak/>
        <w:t>Organizarea şi desfăşurarea acţiunilor sportive incluse în Calendarul acţiunilor sportive naţionale şi internaţionale</w:t>
      </w:r>
      <w:r>
        <w:rPr>
          <w:rStyle w:val="FontStyle40"/>
          <w:b/>
          <w:sz w:val="28"/>
          <w:szCs w:val="28"/>
          <w:lang w:val="ro-RO" w:eastAsia="ro-RO"/>
        </w:rPr>
        <w:t>.</w:t>
      </w:r>
    </w:p>
    <w:p w:rsidR="00101EFD" w:rsidRPr="00DA32A9" w:rsidRDefault="00101EFD" w:rsidP="00101EFD">
      <w:pPr>
        <w:pStyle w:val="Listparagraf"/>
        <w:tabs>
          <w:tab w:val="left" w:pos="993"/>
        </w:tabs>
        <w:spacing w:line="276" w:lineRule="auto"/>
        <w:ind w:left="709"/>
        <w:jc w:val="both"/>
        <w:rPr>
          <w:rStyle w:val="FontStyle40"/>
          <w:b/>
          <w:sz w:val="28"/>
          <w:szCs w:val="28"/>
        </w:rPr>
      </w:pPr>
    </w:p>
    <w:p w:rsidR="00101EFD" w:rsidRPr="00DA32A9" w:rsidRDefault="00101EFD" w:rsidP="00101EFD">
      <w:pPr>
        <w:spacing w:line="276" w:lineRule="auto"/>
        <w:ind w:firstLine="708"/>
        <w:jc w:val="both"/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</w:pPr>
      <w:r w:rsidRPr="00DA32A9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Asigurarea dezvoltării continue a performanţelor sportivilor moldoveni pe arena internaţională se realizează prin Calendarul acţiunilor sportive naţionale şi internaţionale, care reprezintă agenda evenimentelor sportive şi instrumentul de monitorizare a acţiunilor sportive planificate de federaţiile internaţionale şi naţionale, ca parte componentă a pregătirii loturilor naţionale pentru participarea şi obţinerea de performanţe la Jocurile Olimpice, Campionate Mondiale şi Europene.</w:t>
      </w:r>
    </w:p>
    <w:p w:rsidR="00101EFD" w:rsidRPr="00DA32A9" w:rsidRDefault="00101EFD" w:rsidP="00101EFD">
      <w:pPr>
        <w:spacing w:line="276" w:lineRule="auto"/>
        <w:ind w:firstLine="708"/>
        <w:jc w:val="both"/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</w:pPr>
      <w:r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Calendarul sus menţionat </w:t>
      </w:r>
      <w:proofErr w:type="gramStart"/>
      <w:r w:rsidRPr="00DA32A9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este</w:t>
      </w:r>
      <w:proofErr w:type="gramEnd"/>
      <w:r w:rsidRPr="00DA32A9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 elaborat anual în baza informaţiilor prezentate de federaţiile </w:t>
      </w:r>
      <w:r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sportive naţionale. </w:t>
      </w:r>
      <w:proofErr w:type="gramStart"/>
      <w:r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Autoritatea centrală</w:t>
      </w:r>
      <w:r w:rsidRPr="00DA32A9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 de specialitate şi cele locale contribuie, în limita alocaţiilor bugetare, la finanţarea</w:t>
      </w:r>
      <w:r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 acţiunilor sportive, colaborând,</w:t>
      </w:r>
      <w:r w:rsidRPr="00DA32A9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 în acest sens</w:t>
      </w:r>
      <w:r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, </w:t>
      </w:r>
      <w:r w:rsidRPr="00DA32A9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cu structurile sportive naţionale.</w:t>
      </w:r>
      <w:proofErr w:type="gramEnd"/>
      <w:r w:rsidRPr="00DA32A9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 În calendar sunt planificate campionate naţionale şi cantonamente de pregătire fizică generală şi spec</w:t>
      </w:r>
      <w:r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ială la 3 (trei) categorii de vâ</w:t>
      </w:r>
      <w:r w:rsidRPr="00DA32A9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rstă (seniori, tineret, juniori/cadeţi)</w:t>
      </w:r>
      <w:r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, precum şi</w:t>
      </w:r>
      <w:r w:rsidRPr="00DA32A9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 competiţii </w:t>
      </w:r>
      <w:proofErr w:type="gramStart"/>
      <w:r w:rsidRPr="00DA32A9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internaţionale</w:t>
      </w:r>
      <w:proofErr w:type="gramEnd"/>
      <w:r w:rsidRPr="00DA32A9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 oficiale:</w:t>
      </w:r>
    </w:p>
    <w:p w:rsidR="00101EFD" w:rsidRPr="00DA32A9" w:rsidRDefault="00101EFD" w:rsidP="00101EFD">
      <w:pPr>
        <w:pStyle w:val="Listparagraf"/>
        <w:numPr>
          <w:ilvl w:val="0"/>
          <w:numId w:val="35"/>
        </w:numPr>
        <w:spacing w:line="276" w:lineRule="auto"/>
        <w:jc w:val="both"/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</w:pPr>
      <w:r w:rsidRPr="00DA32A9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Jocuri Olimpice;</w:t>
      </w:r>
    </w:p>
    <w:p w:rsidR="00101EFD" w:rsidRPr="00DA32A9" w:rsidRDefault="00101EFD" w:rsidP="00101EFD">
      <w:pPr>
        <w:pStyle w:val="Listparagraf"/>
        <w:numPr>
          <w:ilvl w:val="0"/>
          <w:numId w:val="35"/>
        </w:numPr>
        <w:jc w:val="both"/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</w:pPr>
      <w:r w:rsidRPr="00DA32A9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Campionate Europene/Mondiale;</w:t>
      </w:r>
    </w:p>
    <w:p w:rsidR="00101EFD" w:rsidRPr="00DA32A9" w:rsidRDefault="00101EFD" w:rsidP="00101EFD">
      <w:pPr>
        <w:pStyle w:val="Listparagraf"/>
        <w:numPr>
          <w:ilvl w:val="0"/>
          <w:numId w:val="35"/>
        </w:numPr>
        <w:jc w:val="both"/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</w:pPr>
      <w:r w:rsidRPr="00DA32A9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Universiada Mondial</w:t>
      </w:r>
      <w:r w:rsidRPr="00DA32A9">
        <w:rPr>
          <w:rStyle w:val="Accentuaresubtil"/>
          <w:rFonts w:ascii="Times New Roman" w:hAnsi="Times New Roman"/>
          <w:i w:val="0"/>
          <w:color w:val="auto"/>
          <w:sz w:val="28"/>
          <w:szCs w:val="28"/>
          <w:lang w:val="ro-RO"/>
        </w:rPr>
        <w:t>ă</w:t>
      </w:r>
      <w:r>
        <w:rPr>
          <w:rStyle w:val="Accentuaresubtil"/>
          <w:rFonts w:ascii="Times New Roman" w:hAnsi="Times New Roman"/>
          <w:i w:val="0"/>
          <w:color w:val="auto"/>
          <w:sz w:val="28"/>
          <w:szCs w:val="28"/>
          <w:lang w:val="ro-RO"/>
        </w:rPr>
        <w:t>;</w:t>
      </w:r>
    </w:p>
    <w:p w:rsidR="00101EFD" w:rsidRPr="00DA32A9" w:rsidRDefault="00101EFD" w:rsidP="00101EFD">
      <w:pPr>
        <w:pStyle w:val="Listparagraf"/>
        <w:numPr>
          <w:ilvl w:val="0"/>
          <w:numId w:val="35"/>
        </w:numPr>
        <w:jc w:val="both"/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</w:pPr>
      <w:r w:rsidRPr="00DA32A9">
        <w:rPr>
          <w:rStyle w:val="Accentuaresubtil"/>
          <w:rFonts w:ascii="Times New Roman" w:hAnsi="Times New Roman"/>
          <w:i w:val="0"/>
          <w:color w:val="auto"/>
          <w:sz w:val="28"/>
          <w:szCs w:val="28"/>
          <w:lang w:val="ro-RO"/>
        </w:rPr>
        <w:t>Campionate Mondiale Universitare</w:t>
      </w:r>
      <w:r>
        <w:rPr>
          <w:rStyle w:val="Accentuaresubtil"/>
          <w:rFonts w:ascii="Times New Roman" w:hAnsi="Times New Roman"/>
          <w:i w:val="0"/>
          <w:color w:val="auto"/>
          <w:sz w:val="28"/>
          <w:szCs w:val="28"/>
          <w:lang w:val="ro-RO"/>
        </w:rPr>
        <w:t>;</w:t>
      </w:r>
    </w:p>
    <w:p w:rsidR="00101EFD" w:rsidRPr="00DA32A9" w:rsidRDefault="00101EFD" w:rsidP="00101EFD">
      <w:pPr>
        <w:pStyle w:val="Listparagraf"/>
        <w:numPr>
          <w:ilvl w:val="0"/>
          <w:numId w:val="35"/>
        </w:numPr>
        <w:jc w:val="both"/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</w:pPr>
      <w:r w:rsidRPr="00DA32A9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Cupe Europene/Mondiale;</w:t>
      </w:r>
    </w:p>
    <w:p w:rsidR="00101EFD" w:rsidRPr="001F46FD" w:rsidRDefault="00101EFD" w:rsidP="00101EFD">
      <w:pPr>
        <w:pStyle w:val="Listparagraf"/>
        <w:numPr>
          <w:ilvl w:val="0"/>
          <w:numId w:val="35"/>
        </w:numPr>
        <w:jc w:val="both"/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</w:pPr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Campionatul Ţărilor Balcanice;</w:t>
      </w:r>
    </w:p>
    <w:p w:rsidR="00101EFD" w:rsidRPr="001F46FD" w:rsidRDefault="00101EFD" w:rsidP="00101EFD">
      <w:pPr>
        <w:pStyle w:val="Listparagraf"/>
        <w:numPr>
          <w:ilvl w:val="0"/>
          <w:numId w:val="35"/>
        </w:numPr>
        <w:jc w:val="both"/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</w:pPr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Turnee Internaţionale etc.</w:t>
      </w:r>
    </w:p>
    <w:p w:rsidR="00101EFD" w:rsidRPr="001F46FD" w:rsidRDefault="00101EFD" w:rsidP="00101EFD">
      <w:pPr>
        <w:pStyle w:val="Listparagraf"/>
        <w:jc w:val="both"/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</w:pPr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 </w:t>
      </w:r>
    </w:p>
    <w:p w:rsidR="00101EFD" w:rsidRPr="001F46FD" w:rsidRDefault="00101EFD" w:rsidP="00101EFD">
      <w:pPr>
        <w:spacing w:line="276" w:lineRule="auto"/>
        <w:ind w:firstLine="708"/>
        <w:jc w:val="both"/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</w:pPr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Procedura de finanţare a activităţilor sportive programate în Calendar, criteriile de evaluare, selecţia şi alte aspecte ce ţin de procedură, se stabilesc </w:t>
      </w:r>
      <w:proofErr w:type="gramStart"/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de  Mini</w:t>
      </w:r>
      <w:r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sterul</w:t>
      </w:r>
      <w:proofErr w:type="gramEnd"/>
      <w:r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 Tineretului și Sportului</w:t>
      </w:r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 prin actul de decizie al acestuia, conform legislaţiei.</w:t>
      </w:r>
      <w:r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La partajarea cuantumurilor, prioritar se </w:t>
      </w:r>
      <w:proofErr w:type="gramStart"/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ia</w:t>
      </w:r>
      <w:proofErr w:type="gramEnd"/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 în consideraţie:</w:t>
      </w:r>
    </w:p>
    <w:p w:rsidR="00101EFD" w:rsidRPr="001F46FD" w:rsidRDefault="00101EFD" w:rsidP="00101EFD">
      <w:pPr>
        <w:pStyle w:val="Listparagraf"/>
        <w:numPr>
          <w:ilvl w:val="0"/>
          <w:numId w:val="36"/>
        </w:numPr>
        <w:jc w:val="both"/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</w:pPr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asigurarea participării candidaţilor olimpici la competiţiile de calificare;</w:t>
      </w:r>
    </w:p>
    <w:p w:rsidR="00101EFD" w:rsidRPr="001F46FD" w:rsidRDefault="00101EFD" w:rsidP="00101EFD">
      <w:pPr>
        <w:pStyle w:val="Listparagraf"/>
        <w:numPr>
          <w:ilvl w:val="0"/>
          <w:numId w:val="36"/>
        </w:numPr>
        <w:jc w:val="both"/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</w:pPr>
      <w:r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aportul federațiilor </w:t>
      </w:r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sportive naţionale la dezvoltarea ramurii de sport pe teritoriul Republicii Moldova şi pe arena mondială;</w:t>
      </w:r>
    </w:p>
    <w:p w:rsidR="00101EFD" w:rsidRPr="001F46FD" w:rsidRDefault="00101EFD" w:rsidP="00101EFD">
      <w:pPr>
        <w:pStyle w:val="Listparagraf"/>
        <w:numPr>
          <w:ilvl w:val="0"/>
          <w:numId w:val="36"/>
        </w:numPr>
        <w:jc w:val="both"/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</w:pPr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funcţionalitatea acestora;</w:t>
      </w:r>
    </w:p>
    <w:p w:rsidR="00101EFD" w:rsidRPr="001F46FD" w:rsidRDefault="00101EFD" w:rsidP="00101EFD">
      <w:pPr>
        <w:pStyle w:val="Listparagraf"/>
        <w:numPr>
          <w:ilvl w:val="0"/>
          <w:numId w:val="36"/>
        </w:numPr>
        <w:jc w:val="both"/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</w:pPr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performanţele obţinute la campionatele mondiale (CM) şi europene (CE) (seniori, tineret, juniori);</w:t>
      </w:r>
    </w:p>
    <w:p w:rsidR="00101EFD" w:rsidRPr="001F46FD" w:rsidRDefault="00101EFD" w:rsidP="00101EFD">
      <w:pPr>
        <w:pStyle w:val="Listparagraf"/>
        <w:numPr>
          <w:ilvl w:val="0"/>
          <w:numId w:val="36"/>
        </w:numPr>
        <w:jc w:val="both"/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</w:pPr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analiza şi evaluarea Raportului de activitate a federaţiei pe parcursul anului precedent etc.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01EFD" w:rsidRPr="001F46FD" w:rsidRDefault="00101EFD" w:rsidP="00101EFD">
      <w:pPr>
        <w:spacing w:line="276" w:lineRule="auto"/>
        <w:ind w:firstLine="708"/>
        <w:jc w:val="both"/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</w:pPr>
      <w:proofErr w:type="gramStart"/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Menţionăm că, pentru realizarea calendarului nominalizat, fe</w:t>
      </w:r>
      <w:r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deraţiile sportive indică anual </w:t>
      </w:r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mijloacele financiare necesare.</w:t>
      </w:r>
      <w:proofErr w:type="gramEnd"/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 Sumele solicitate </w:t>
      </w:r>
      <w:r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de federaţii </w:t>
      </w:r>
      <w:r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lastRenderedPageBreak/>
        <w:t xml:space="preserve">cresc de la </w:t>
      </w:r>
      <w:proofErr w:type="gramStart"/>
      <w:r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un</w:t>
      </w:r>
      <w:proofErr w:type="gramEnd"/>
      <w:r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 an </w:t>
      </w:r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la altul. </w:t>
      </w:r>
      <w:proofErr w:type="gramStart"/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În tabela nr.</w:t>
      </w:r>
      <w:proofErr w:type="gramEnd"/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gramStart"/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2 sunt prezentate cuantumurile solicitate de f</w:t>
      </w:r>
      <w:r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ederaţiile sportive </w:t>
      </w:r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pentru anii 2010-2013 şi mijloacele bugetare de stat alocate în aceşti ani pentru realizarea Calendarului.</w:t>
      </w:r>
      <w:proofErr w:type="gramEnd"/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 Din bugetul de stat pentru anul </w:t>
      </w:r>
      <w:proofErr w:type="gramStart"/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2010  a</w:t>
      </w:r>
      <w:proofErr w:type="gramEnd"/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 fost alocată suma de 8 600,0 mii lei. </w:t>
      </w:r>
      <w:proofErr w:type="gramStart"/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În următorii ani, 2011-2012 pentru Calendar au fost prevăzute sume a </w:t>
      </w:r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  <w:lang w:val="ro-RO"/>
        </w:rPr>
        <w:t>cîte</w:t>
      </w:r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 7 673,</w:t>
      </w:r>
      <w:r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0 mii lei, la care s-au adăugat 10 000,</w:t>
      </w:r>
      <w:r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0 mii lei pentru Programul de pregătire.</w:t>
      </w:r>
      <w:proofErr w:type="gramEnd"/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 </w:t>
      </w:r>
    </w:p>
    <w:p w:rsidR="00101EFD" w:rsidRDefault="00101EFD" w:rsidP="00101EFD">
      <w:pPr>
        <w:jc w:val="right"/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</w:pPr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Tabela nr.2</w:t>
      </w:r>
    </w:p>
    <w:p w:rsidR="00101EFD" w:rsidRPr="001F46FD" w:rsidRDefault="00101EFD" w:rsidP="00101EFD">
      <w:pPr>
        <w:jc w:val="right"/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</w:pPr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 </w:t>
      </w:r>
    </w:p>
    <w:tbl>
      <w:tblPr>
        <w:tblW w:w="10203" w:type="dxa"/>
        <w:jc w:val="center"/>
        <w:tblInd w:w="667" w:type="dxa"/>
        <w:tblLook w:val="0000" w:firstRow="0" w:lastRow="0" w:firstColumn="0" w:lastColumn="0" w:noHBand="0" w:noVBand="0"/>
      </w:tblPr>
      <w:tblGrid>
        <w:gridCol w:w="1367"/>
        <w:gridCol w:w="1275"/>
        <w:gridCol w:w="1714"/>
        <w:gridCol w:w="1457"/>
        <w:gridCol w:w="1559"/>
        <w:gridCol w:w="1418"/>
        <w:gridCol w:w="1413"/>
      </w:tblGrid>
      <w:tr w:rsidR="00101EFD" w:rsidRPr="001F46FD" w:rsidTr="00CF0419">
        <w:trPr>
          <w:trHeight w:val="357"/>
          <w:jc w:val="center"/>
        </w:trPr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1F46FD" w:rsidRDefault="00101EFD" w:rsidP="00CF0419">
            <w:pPr>
              <w:jc w:val="both"/>
              <w:rPr>
                <w:rStyle w:val="Accentuaresubtil"/>
                <w:rFonts w:ascii="Times New Roman" w:hAnsi="Times New Roman"/>
                <w:b/>
                <w:i w:val="0"/>
                <w:color w:val="auto"/>
                <w:sz w:val="28"/>
                <w:szCs w:val="28"/>
              </w:rPr>
            </w:pPr>
            <w:r w:rsidRPr="001F46FD">
              <w:rPr>
                <w:rStyle w:val="Accentuaresubtil"/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Anii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1EFD" w:rsidRPr="001F46FD" w:rsidRDefault="00101EFD" w:rsidP="00CF0419">
            <w:pPr>
              <w:jc w:val="center"/>
              <w:rPr>
                <w:rStyle w:val="Accentuaresubtil"/>
                <w:rFonts w:ascii="Times New Roman" w:hAnsi="Times New Roman"/>
                <w:b/>
                <w:i w:val="0"/>
                <w:color w:val="auto"/>
                <w:sz w:val="28"/>
                <w:szCs w:val="28"/>
              </w:rPr>
            </w:pPr>
            <w:r w:rsidRPr="001F46FD">
              <w:rPr>
                <w:rStyle w:val="Accentuaresubtil"/>
                <w:rFonts w:ascii="Times New Roman" w:hAnsi="Times New Roman"/>
                <w:i w:val="0"/>
                <w:color w:val="auto"/>
                <w:sz w:val="28"/>
                <w:szCs w:val="28"/>
              </w:rPr>
              <w:t>2010(mii,lei)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1EFD" w:rsidRPr="001F46FD" w:rsidRDefault="00101EFD" w:rsidP="00CF0419">
            <w:pPr>
              <w:jc w:val="center"/>
              <w:rPr>
                <w:rStyle w:val="Accentuaresubtil"/>
                <w:rFonts w:ascii="Times New Roman" w:hAnsi="Times New Roman"/>
                <w:b/>
                <w:i w:val="0"/>
                <w:color w:val="auto"/>
                <w:sz w:val="28"/>
                <w:szCs w:val="28"/>
              </w:rPr>
            </w:pPr>
            <w:r w:rsidRPr="001F46FD">
              <w:rPr>
                <w:rStyle w:val="Accentuaresubtil"/>
                <w:rFonts w:ascii="Times New Roman" w:hAnsi="Times New Roman"/>
                <w:i w:val="0"/>
                <w:color w:val="auto"/>
                <w:sz w:val="28"/>
                <w:szCs w:val="28"/>
              </w:rPr>
              <w:t>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1EFD" w:rsidRPr="001F46FD" w:rsidRDefault="00101EFD" w:rsidP="00CF0419">
            <w:pPr>
              <w:jc w:val="center"/>
              <w:rPr>
                <w:rStyle w:val="Accentuaresubtil"/>
                <w:rFonts w:ascii="Times New Roman" w:hAnsi="Times New Roman"/>
                <w:b/>
                <w:i w:val="0"/>
                <w:color w:val="auto"/>
                <w:sz w:val="28"/>
                <w:szCs w:val="28"/>
              </w:rPr>
            </w:pPr>
            <w:r w:rsidRPr="001F46FD">
              <w:rPr>
                <w:rStyle w:val="Accentuaresubtil"/>
                <w:rFonts w:ascii="Times New Roman" w:hAnsi="Times New Roman"/>
                <w:i w:val="0"/>
                <w:color w:val="auto"/>
                <w:sz w:val="28"/>
                <w:szCs w:val="28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1F46FD" w:rsidRDefault="00101EFD" w:rsidP="00CF0419">
            <w:pPr>
              <w:jc w:val="center"/>
              <w:rPr>
                <w:rStyle w:val="Accentuaresubtil"/>
                <w:rFonts w:ascii="Times New Roman" w:hAnsi="Times New Roman"/>
                <w:b/>
                <w:i w:val="0"/>
                <w:color w:val="auto"/>
                <w:sz w:val="28"/>
                <w:szCs w:val="28"/>
              </w:rPr>
            </w:pPr>
            <w:r w:rsidRPr="001F46FD">
              <w:rPr>
                <w:rStyle w:val="Accentuaresubtil"/>
                <w:rFonts w:ascii="Times New Roman" w:hAnsi="Times New Roman"/>
                <w:i w:val="0"/>
                <w:color w:val="auto"/>
                <w:sz w:val="28"/>
                <w:szCs w:val="28"/>
              </w:rPr>
              <w:t>2013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1F46FD" w:rsidRDefault="00101EFD" w:rsidP="00CF0419">
            <w:pPr>
              <w:jc w:val="center"/>
              <w:rPr>
                <w:rStyle w:val="Accentuaresubtil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1F46FD">
              <w:rPr>
                <w:rStyle w:val="Accentuaresubtil"/>
                <w:rFonts w:ascii="Times New Roman" w:hAnsi="Times New Roman"/>
                <w:i w:val="0"/>
                <w:color w:val="auto"/>
                <w:sz w:val="28"/>
                <w:szCs w:val="28"/>
              </w:rPr>
              <w:t>2014</w:t>
            </w:r>
          </w:p>
        </w:tc>
      </w:tr>
      <w:tr w:rsidR="00101EFD" w:rsidRPr="001F46FD" w:rsidTr="00CF0419">
        <w:trPr>
          <w:trHeight w:val="93"/>
          <w:jc w:val="center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EFD" w:rsidRPr="001F46FD" w:rsidRDefault="00101EFD" w:rsidP="00CF0419">
            <w:pPr>
              <w:jc w:val="center"/>
              <w:rPr>
                <w:rStyle w:val="Accentuaresubtil"/>
                <w:rFonts w:ascii="Times New Roman" w:hAnsi="Times New Roman"/>
                <w:b/>
                <w:i w:val="0"/>
                <w:color w:val="auto"/>
                <w:sz w:val="28"/>
                <w:szCs w:val="28"/>
              </w:rPr>
            </w:pPr>
            <w:r w:rsidRPr="001F46FD">
              <w:rPr>
                <w:rStyle w:val="Accentuaresubtil"/>
                <w:rFonts w:ascii="Times New Roman" w:hAnsi="Times New Roman"/>
                <w:i w:val="0"/>
                <w:color w:val="auto"/>
                <w:sz w:val="28"/>
                <w:szCs w:val="28"/>
              </w:rPr>
              <w:t>Alocaţii bugetare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1F46FD" w:rsidRDefault="00101EFD" w:rsidP="00CF0419">
            <w:pPr>
              <w:jc w:val="center"/>
              <w:rPr>
                <w:rStyle w:val="Accentuaresubtil"/>
                <w:rFonts w:ascii="Times New Roman" w:hAnsi="Times New Roman"/>
                <w:b/>
                <w:i w:val="0"/>
                <w:color w:val="auto"/>
                <w:sz w:val="28"/>
                <w:szCs w:val="28"/>
              </w:rPr>
            </w:pPr>
            <w:r w:rsidRPr="001F46FD">
              <w:rPr>
                <w:rStyle w:val="Accentuaresubtil"/>
                <w:rFonts w:ascii="Times New Roman" w:hAnsi="Times New Roman"/>
                <w:i w:val="0"/>
                <w:color w:val="auto"/>
                <w:sz w:val="28"/>
                <w:szCs w:val="28"/>
              </w:rPr>
              <w:t>Calendar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1EFD" w:rsidRPr="001F46FD" w:rsidRDefault="00101EFD" w:rsidP="00CF0419">
            <w:pPr>
              <w:jc w:val="center"/>
              <w:rPr>
                <w:rStyle w:val="Accentuaresubtil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1F46FD">
              <w:rPr>
                <w:rStyle w:val="Accentuaresubtil"/>
                <w:rFonts w:ascii="Times New Roman" w:hAnsi="Times New Roman"/>
                <w:i w:val="0"/>
                <w:color w:val="auto"/>
                <w:sz w:val="28"/>
                <w:szCs w:val="28"/>
              </w:rPr>
              <w:t>8 600,00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1EFD" w:rsidRPr="001F46FD" w:rsidRDefault="00101EFD" w:rsidP="00CF0419">
            <w:pPr>
              <w:jc w:val="center"/>
              <w:rPr>
                <w:rStyle w:val="Accentuaresubtil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1F46FD">
              <w:rPr>
                <w:rStyle w:val="Accentuaresubtil"/>
                <w:rFonts w:ascii="Times New Roman" w:hAnsi="Times New Roman"/>
                <w:i w:val="0"/>
                <w:color w:val="auto"/>
                <w:sz w:val="28"/>
                <w:szCs w:val="28"/>
              </w:rPr>
              <w:t>7 673,00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1EFD" w:rsidRPr="001F46FD" w:rsidRDefault="00101EFD" w:rsidP="00CF0419">
            <w:pPr>
              <w:jc w:val="center"/>
              <w:rPr>
                <w:rStyle w:val="Accentuaresubtil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1F46FD">
              <w:rPr>
                <w:rStyle w:val="Accentuaresubtil"/>
                <w:rFonts w:ascii="Times New Roman" w:hAnsi="Times New Roman"/>
                <w:i w:val="0"/>
                <w:color w:val="auto"/>
                <w:sz w:val="28"/>
                <w:szCs w:val="28"/>
              </w:rPr>
              <w:t>7 673,00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EFD" w:rsidRPr="001F46FD" w:rsidRDefault="00101EFD" w:rsidP="00CF0419">
            <w:pPr>
              <w:jc w:val="center"/>
              <w:rPr>
                <w:rStyle w:val="Accentuaresubtil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1F46FD">
              <w:rPr>
                <w:rStyle w:val="Accentuaresubtil"/>
                <w:rFonts w:ascii="Times New Roman" w:hAnsi="Times New Roman"/>
                <w:i w:val="0"/>
                <w:color w:val="auto"/>
                <w:sz w:val="28"/>
                <w:szCs w:val="28"/>
              </w:rPr>
              <w:t>14 126,00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EFD" w:rsidRPr="001F46FD" w:rsidRDefault="00101EFD" w:rsidP="00CF0419">
            <w:pPr>
              <w:jc w:val="center"/>
              <w:rPr>
                <w:rStyle w:val="Accentuaresubtil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>
              <w:rPr>
                <w:rStyle w:val="Accentuaresubtil"/>
                <w:rFonts w:ascii="Times New Roman" w:hAnsi="Times New Roman"/>
                <w:i w:val="0"/>
                <w:color w:val="auto"/>
                <w:sz w:val="28"/>
                <w:szCs w:val="28"/>
              </w:rPr>
              <w:t>18 000, 00</w:t>
            </w:r>
          </w:p>
        </w:tc>
      </w:tr>
      <w:tr w:rsidR="00101EFD" w:rsidRPr="001F46FD" w:rsidTr="00CF0419">
        <w:trPr>
          <w:trHeight w:val="93"/>
          <w:jc w:val="center"/>
        </w:trPr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1F46FD" w:rsidRDefault="00101EFD" w:rsidP="00CF0419">
            <w:pPr>
              <w:jc w:val="center"/>
              <w:rPr>
                <w:rStyle w:val="Accentuaresubtil"/>
                <w:rFonts w:ascii="Times New Roman" w:hAnsi="Times New Roman"/>
                <w:b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1F46FD" w:rsidRDefault="00101EFD" w:rsidP="00CF0419">
            <w:pPr>
              <w:jc w:val="center"/>
              <w:rPr>
                <w:rStyle w:val="Accentuaresubtil"/>
                <w:rFonts w:ascii="Times New Roman" w:hAnsi="Times New Roman"/>
                <w:b/>
                <w:i w:val="0"/>
                <w:color w:val="auto"/>
                <w:sz w:val="28"/>
                <w:szCs w:val="28"/>
              </w:rPr>
            </w:pPr>
            <w:r w:rsidRPr="001F46FD">
              <w:rPr>
                <w:rStyle w:val="Accentuaresubtil"/>
                <w:rFonts w:ascii="Times New Roman" w:hAnsi="Times New Roman"/>
                <w:i w:val="0"/>
                <w:color w:val="auto"/>
                <w:sz w:val="28"/>
                <w:szCs w:val="28"/>
              </w:rPr>
              <w:t>Program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1EFD" w:rsidRPr="001F46FD" w:rsidRDefault="00101EFD" w:rsidP="00CF0419">
            <w:pPr>
              <w:jc w:val="center"/>
              <w:rPr>
                <w:rStyle w:val="Accentuaresubtil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1F46FD">
              <w:rPr>
                <w:rStyle w:val="Accentuaresubtil"/>
                <w:rFonts w:ascii="Times New Roman" w:hAnsi="Times New Roman"/>
                <w:i w:val="0"/>
                <w:color w:val="auto"/>
                <w:sz w:val="28"/>
                <w:szCs w:val="28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1EFD" w:rsidRPr="001F46FD" w:rsidRDefault="00101EFD" w:rsidP="00CF0419">
            <w:pPr>
              <w:jc w:val="center"/>
              <w:rPr>
                <w:rStyle w:val="Accentuaresubtil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1F46FD">
              <w:rPr>
                <w:rStyle w:val="Accentuaresubtil"/>
                <w:rFonts w:ascii="Times New Roman" w:hAnsi="Times New Roman"/>
                <w:i w:val="0"/>
                <w:color w:val="auto"/>
                <w:sz w:val="28"/>
                <w:szCs w:val="28"/>
              </w:rPr>
              <w:t>10 000,00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1EFD" w:rsidRPr="001F46FD" w:rsidRDefault="00101EFD" w:rsidP="00CF0419">
            <w:pPr>
              <w:jc w:val="center"/>
              <w:rPr>
                <w:rStyle w:val="Accentuaresubtil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1F46FD">
              <w:rPr>
                <w:rStyle w:val="Accentuaresubtil"/>
                <w:rFonts w:ascii="Times New Roman" w:hAnsi="Times New Roman"/>
                <w:i w:val="0"/>
                <w:color w:val="auto"/>
                <w:sz w:val="28"/>
                <w:szCs w:val="28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EFD" w:rsidRPr="001F46FD" w:rsidRDefault="00101EFD" w:rsidP="00CF0419">
            <w:pPr>
              <w:jc w:val="center"/>
              <w:rPr>
                <w:rStyle w:val="Accentuaresubtil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1F46FD">
              <w:rPr>
                <w:rStyle w:val="Accentuaresubtil"/>
                <w:rFonts w:ascii="Times New Roman" w:hAnsi="Times New Roman"/>
                <w:i w:val="0"/>
                <w:color w:val="auto"/>
                <w:sz w:val="28"/>
                <w:szCs w:val="28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EFD" w:rsidRPr="001F46FD" w:rsidRDefault="00101EFD" w:rsidP="00CF0419">
            <w:pPr>
              <w:jc w:val="center"/>
              <w:rPr>
                <w:rStyle w:val="Accentuaresubtil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1F46FD">
              <w:rPr>
                <w:rStyle w:val="Accentuaresubtil"/>
                <w:rFonts w:ascii="Times New Roman" w:hAnsi="Times New Roman"/>
                <w:i w:val="0"/>
                <w:color w:val="auto"/>
                <w:sz w:val="28"/>
                <w:szCs w:val="28"/>
              </w:rPr>
              <w:t>-</w:t>
            </w:r>
          </w:p>
        </w:tc>
      </w:tr>
      <w:tr w:rsidR="00101EFD" w:rsidRPr="001F46FD" w:rsidTr="00CF0419">
        <w:trPr>
          <w:trHeight w:val="548"/>
          <w:jc w:val="center"/>
        </w:trPr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1F46FD" w:rsidRDefault="00101EFD" w:rsidP="00CF0419">
            <w:pPr>
              <w:jc w:val="center"/>
              <w:rPr>
                <w:rStyle w:val="Accentuaresubtil"/>
                <w:rFonts w:ascii="Times New Roman" w:hAnsi="Times New Roman"/>
                <w:b/>
                <w:i w:val="0"/>
                <w:color w:val="auto"/>
                <w:sz w:val="28"/>
                <w:szCs w:val="28"/>
              </w:rPr>
            </w:pPr>
            <w:r w:rsidRPr="001F46FD">
              <w:rPr>
                <w:rStyle w:val="Accentuaresubtil"/>
                <w:rFonts w:ascii="Times New Roman" w:hAnsi="Times New Roman"/>
                <w:i w:val="0"/>
                <w:color w:val="auto"/>
                <w:sz w:val="28"/>
                <w:szCs w:val="28"/>
              </w:rPr>
              <w:t>Cuantumuri solicitate de federaţii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1EFD" w:rsidRPr="001F46FD" w:rsidRDefault="00101EFD" w:rsidP="00CF0419">
            <w:pPr>
              <w:jc w:val="center"/>
              <w:rPr>
                <w:rStyle w:val="Accentuaresubtil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</w:p>
          <w:p w:rsidR="00101EFD" w:rsidRPr="001F46FD" w:rsidRDefault="00101EFD" w:rsidP="00CF0419">
            <w:pPr>
              <w:jc w:val="center"/>
              <w:rPr>
                <w:rStyle w:val="Accentuaresubtil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1F46FD">
              <w:rPr>
                <w:rStyle w:val="Accentuaresubtil"/>
                <w:rFonts w:ascii="Times New Roman" w:hAnsi="Times New Roman"/>
                <w:i w:val="0"/>
                <w:color w:val="auto"/>
                <w:sz w:val="28"/>
                <w:szCs w:val="28"/>
              </w:rPr>
              <w:t>42 625,71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1EFD" w:rsidRPr="001F46FD" w:rsidRDefault="00101EFD" w:rsidP="00CF0419">
            <w:pPr>
              <w:jc w:val="center"/>
              <w:rPr>
                <w:rStyle w:val="Accentuaresubtil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</w:p>
          <w:p w:rsidR="00101EFD" w:rsidRPr="001F46FD" w:rsidRDefault="00101EFD" w:rsidP="00CF0419">
            <w:pPr>
              <w:jc w:val="center"/>
              <w:rPr>
                <w:rStyle w:val="Accentuaresubtil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1F46FD">
              <w:rPr>
                <w:rStyle w:val="Accentuaresubtil"/>
                <w:rFonts w:ascii="Times New Roman" w:hAnsi="Times New Roman"/>
                <w:i w:val="0"/>
                <w:color w:val="auto"/>
                <w:sz w:val="28"/>
                <w:szCs w:val="28"/>
              </w:rPr>
              <w:t>62 742,27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1EFD" w:rsidRPr="001F46FD" w:rsidRDefault="00101EFD" w:rsidP="00CF0419">
            <w:pPr>
              <w:jc w:val="center"/>
              <w:rPr>
                <w:rStyle w:val="Accentuaresubtil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1F46FD">
              <w:rPr>
                <w:rStyle w:val="Accentuaresubtil"/>
                <w:rFonts w:ascii="Times New Roman" w:hAnsi="Times New Roman"/>
                <w:i w:val="0"/>
                <w:color w:val="auto"/>
                <w:sz w:val="28"/>
                <w:szCs w:val="28"/>
              </w:rPr>
              <w:t>64 725,14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EFD" w:rsidRPr="001F46FD" w:rsidRDefault="00101EFD" w:rsidP="00CF0419">
            <w:pPr>
              <w:jc w:val="center"/>
              <w:rPr>
                <w:rStyle w:val="Accentuaresubtil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1F46FD">
              <w:rPr>
                <w:rStyle w:val="Accentuaresubtil"/>
                <w:rFonts w:ascii="Times New Roman" w:hAnsi="Times New Roman"/>
                <w:i w:val="0"/>
                <w:color w:val="auto"/>
                <w:sz w:val="28"/>
                <w:szCs w:val="28"/>
              </w:rPr>
              <w:t>80 026,17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EFD" w:rsidRPr="001F46FD" w:rsidRDefault="00101EFD" w:rsidP="00CF0419">
            <w:pPr>
              <w:jc w:val="center"/>
              <w:rPr>
                <w:rStyle w:val="Accentuaresubtil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1F46FD">
              <w:rPr>
                <w:rStyle w:val="Accentuaresubtil"/>
                <w:rFonts w:ascii="Times New Roman" w:hAnsi="Times New Roman"/>
                <w:i w:val="0"/>
                <w:color w:val="auto"/>
                <w:sz w:val="28"/>
                <w:szCs w:val="28"/>
              </w:rPr>
              <w:t>90 035, 00</w:t>
            </w:r>
          </w:p>
        </w:tc>
      </w:tr>
    </w:tbl>
    <w:p w:rsidR="00101EFD" w:rsidRPr="004C6708" w:rsidRDefault="00101EFD" w:rsidP="00101EFD">
      <w:pPr>
        <w:jc w:val="both"/>
        <w:rPr>
          <w:rStyle w:val="Accentuaresubtil"/>
          <w:rFonts w:ascii="Times New Roman" w:hAnsi="Times New Roman"/>
          <w:i w:val="0"/>
          <w:sz w:val="28"/>
          <w:szCs w:val="28"/>
        </w:rPr>
      </w:pPr>
    </w:p>
    <w:p w:rsidR="00101EFD" w:rsidRDefault="00101EFD" w:rsidP="00101EFD">
      <w:pPr>
        <w:spacing w:line="276" w:lineRule="auto"/>
        <w:jc w:val="both"/>
        <w:rPr>
          <w:rStyle w:val="Accentuaresubtil"/>
          <w:rFonts w:ascii="Times New Roman" w:hAnsi="Times New Roman"/>
          <w:i w:val="0"/>
          <w:sz w:val="28"/>
          <w:szCs w:val="28"/>
        </w:rPr>
      </w:pPr>
    </w:p>
    <w:p w:rsidR="009504B3" w:rsidRDefault="009504B3" w:rsidP="00101EFD">
      <w:pPr>
        <w:spacing w:line="276" w:lineRule="auto"/>
        <w:jc w:val="both"/>
        <w:rPr>
          <w:rStyle w:val="Accentuaresubtil"/>
          <w:rFonts w:ascii="Times New Roman" w:hAnsi="Times New Roman"/>
          <w:i w:val="0"/>
          <w:sz w:val="28"/>
          <w:szCs w:val="28"/>
        </w:rPr>
      </w:pPr>
      <w:r w:rsidRPr="009504B3">
        <w:rPr>
          <w:rStyle w:val="Accentuaresubtil"/>
          <w:rFonts w:ascii="Times New Roman" w:hAnsi="Times New Roman"/>
          <w:i w:val="0"/>
          <w:noProof/>
          <w:sz w:val="28"/>
          <w:szCs w:val="28"/>
          <w:lang w:val="ru-RU"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504B3" w:rsidRDefault="009504B3" w:rsidP="00101EFD">
      <w:pPr>
        <w:spacing w:line="276" w:lineRule="auto"/>
        <w:jc w:val="both"/>
        <w:rPr>
          <w:rStyle w:val="Accentuaresubtil"/>
          <w:rFonts w:ascii="Times New Roman" w:hAnsi="Times New Roman"/>
          <w:i w:val="0"/>
          <w:sz w:val="28"/>
          <w:szCs w:val="28"/>
        </w:rPr>
      </w:pPr>
    </w:p>
    <w:p w:rsidR="009504B3" w:rsidRDefault="009504B3" w:rsidP="00101EFD">
      <w:pPr>
        <w:spacing w:line="276" w:lineRule="auto"/>
        <w:jc w:val="both"/>
        <w:rPr>
          <w:rStyle w:val="Accentuaresubtil"/>
          <w:rFonts w:ascii="Times New Roman" w:hAnsi="Times New Roman"/>
          <w:i w:val="0"/>
          <w:sz w:val="28"/>
          <w:szCs w:val="28"/>
        </w:rPr>
      </w:pPr>
    </w:p>
    <w:p w:rsidR="00101EFD" w:rsidRPr="00E54FDE" w:rsidRDefault="00101EFD" w:rsidP="00101EFD">
      <w:pPr>
        <w:tabs>
          <w:tab w:val="left" w:pos="432"/>
        </w:tabs>
        <w:ind w:left="709"/>
        <w:rPr>
          <w:b/>
          <w:i/>
          <w:iCs/>
          <w:sz w:val="20"/>
          <w:szCs w:val="20"/>
          <w:u w:val="single"/>
          <w:lang w:val="ro-RO"/>
        </w:rPr>
      </w:pPr>
      <w:r w:rsidRPr="00965034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>Pentru acţiunile noi identificate</w:t>
      </w:r>
      <w:r w:rsidRPr="00F639F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3C5036"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t xml:space="preserve">din 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t>subprogramul II: ”Sport”</w:t>
      </w:r>
      <w:r w:rsidRPr="003C5036"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t>:</w:t>
      </w:r>
    </w:p>
    <w:p w:rsidR="00101EFD" w:rsidRPr="00F639F6" w:rsidRDefault="00101EFD" w:rsidP="00101EFD">
      <w:pPr>
        <w:pStyle w:val="Listparagraf"/>
        <w:numPr>
          <w:ilvl w:val="0"/>
          <w:numId w:val="38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ro-RO" w:eastAsia="ro-RO"/>
        </w:rPr>
      </w:pPr>
      <w:r w:rsidRPr="00F639F6">
        <w:rPr>
          <w:rFonts w:ascii="Times New Roman" w:hAnsi="Times New Roman" w:cs="Times New Roman"/>
          <w:b/>
          <w:i/>
          <w:sz w:val="28"/>
          <w:szCs w:val="28"/>
          <w:lang w:val="ro-RO" w:eastAsia="ro-RO"/>
        </w:rPr>
        <w:t>Dotarea instituțiilor sportive cu invent</w:t>
      </w:r>
      <w:r>
        <w:rPr>
          <w:rFonts w:ascii="Times New Roman" w:hAnsi="Times New Roman" w:cs="Times New Roman"/>
          <w:b/>
          <w:i/>
          <w:sz w:val="28"/>
          <w:szCs w:val="28"/>
          <w:lang w:val="ro-RO" w:eastAsia="ro-RO"/>
        </w:rPr>
        <w:t>ar și utilaj sportiv performant.</w:t>
      </w:r>
    </w:p>
    <w:p w:rsidR="00101EFD" w:rsidRPr="001F46FD" w:rsidRDefault="00101EFD" w:rsidP="00101EFD">
      <w:pPr>
        <w:spacing w:line="276" w:lineRule="auto"/>
        <w:ind w:firstLine="708"/>
        <w:jc w:val="both"/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</w:pPr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Modernizarea bazei tehnico-materiale sportive existente și dotarea instituţiilor sportive cu utilaj și inventar perform</w:t>
      </w:r>
      <w:r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ant, pentru a crea condiții</w:t>
      </w:r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 de pregătire a sportivilor</w:t>
      </w:r>
      <w:r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,</w:t>
      </w:r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 precum şi formarea rezervelor duble/triple de sportivi, organizarea de competiţii naţionale şi internaţionale oficiale, prezintă o prioritate a statului. </w:t>
      </w:r>
    </w:p>
    <w:p w:rsidR="00101EFD" w:rsidRPr="001F46FD" w:rsidRDefault="00101EFD" w:rsidP="00101EFD">
      <w:pPr>
        <w:spacing w:line="276" w:lineRule="auto"/>
        <w:ind w:firstLine="708"/>
        <w:jc w:val="both"/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</w:pPr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lastRenderedPageBreak/>
        <w:t xml:space="preserve">Lipsa bazei tehnico-materiale corespunzătoare creează </w:t>
      </w:r>
      <w:proofErr w:type="gramStart"/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mari</w:t>
      </w:r>
      <w:proofErr w:type="gramEnd"/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 dificultăţi în realizarea obiectivelor culturii fizice şi sportului. </w:t>
      </w:r>
      <w:proofErr w:type="gramStart"/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Lipsa dotării corespunzăt</w:t>
      </w:r>
      <w:r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oare complică enorm activitatea eficientă </w:t>
      </w:r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de educaţie fizică în şcolile sportive.</w:t>
      </w:r>
      <w:proofErr w:type="gramEnd"/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 </w:t>
      </w:r>
    </w:p>
    <w:p w:rsidR="00101EFD" w:rsidRPr="001F46FD" w:rsidRDefault="00101EFD" w:rsidP="00101EFD">
      <w:pPr>
        <w:spacing w:line="276" w:lineRule="auto"/>
        <w:ind w:firstLine="708"/>
        <w:jc w:val="both"/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</w:pPr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A fost realizată o estimare a inventarului existent şi celui necesar şcolilor sportive finanțate  din bugetul de stat. În urma analizei necesităţilor de dezvoltare a infrastrurii sportive, au fost stabilite costurile inventarului şi utilajului sportiv performant, ce constituie </w:t>
      </w:r>
      <w:r>
        <w:rPr>
          <w:rStyle w:val="Accentuaresubtil"/>
          <w:rFonts w:ascii="Times New Roman" w:hAnsi="Times New Roman"/>
          <w:color w:val="auto"/>
          <w:sz w:val="28"/>
          <w:szCs w:val="28"/>
        </w:rPr>
        <w:t>51175</w:t>
      </w:r>
      <w:r w:rsidRPr="001F46FD">
        <w:rPr>
          <w:rStyle w:val="Accentuaresubtil"/>
          <w:rFonts w:ascii="Times New Roman" w:hAnsi="Times New Roman"/>
          <w:color w:val="auto"/>
          <w:sz w:val="28"/>
          <w:szCs w:val="28"/>
        </w:rPr>
        <w:t>,</w:t>
      </w:r>
      <w:r>
        <w:rPr>
          <w:rStyle w:val="Accentuaresubtil"/>
          <w:rFonts w:ascii="Times New Roman" w:hAnsi="Times New Roman"/>
          <w:color w:val="auto"/>
          <w:sz w:val="28"/>
          <w:szCs w:val="28"/>
        </w:rPr>
        <w:t xml:space="preserve"> 00</w:t>
      </w:r>
      <w:r w:rsidRPr="001F46FD">
        <w:rPr>
          <w:rStyle w:val="Accentuaresubtil"/>
          <w:rFonts w:ascii="Times New Roman" w:hAnsi="Times New Roman"/>
          <w:color w:val="auto"/>
          <w:sz w:val="28"/>
          <w:szCs w:val="28"/>
        </w:rPr>
        <w:t xml:space="preserve"> mii lei</w:t>
      </w:r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. În</w:t>
      </w:r>
      <w:r w:rsidRPr="001F46FD">
        <w:rPr>
          <w:rStyle w:val="Accentuaresubtil"/>
          <w:rFonts w:ascii="Times New Roman" w:hAnsi="Times New Roman"/>
          <w:color w:val="auto"/>
          <w:sz w:val="28"/>
          <w:szCs w:val="28"/>
        </w:rPr>
        <w:t xml:space="preserve"> anexa nr .1</w:t>
      </w:r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 sunt indicate preţurile pe unitate şi suma pentru cantitatea necesară de in</w:t>
      </w:r>
      <w:r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ventar şi utilaj, acestea reieșind </w:t>
      </w:r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dintr-un calcul estimativ al preţurilor pie</w:t>
      </w:r>
      <w:r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ţii din Ucraina, Moldova şi România, luâ</w:t>
      </w:r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ndu-se media preţurilor pe aceste ţări. </w:t>
      </w:r>
    </w:p>
    <w:p w:rsidR="00101EFD" w:rsidRPr="001F46FD" w:rsidRDefault="00101EFD" w:rsidP="00101EFD">
      <w:pPr>
        <w:spacing w:line="276" w:lineRule="auto"/>
        <w:ind w:firstLine="709"/>
        <w:jc w:val="both"/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</w:pPr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Pentru</w:t>
      </w:r>
      <w:r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 perioada anilor 2016-2018</w:t>
      </w:r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, ca indicator de monitorizare </w:t>
      </w:r>
      <w:proofErr w:type="gramStart"/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>este</w:t>
      </w:r>
      <w:proofErr w:type="gramEnd"/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 dotarea a </w:t>
      </w:r>
    </w:p>
    <w:p w:rsidR="00101EFD" w:rsidRDefault="00101EFD" w:rsidP="00101EFD">
      <w:pPr>
        <w:spacing w:line="276" w:lineRule="auto"/>
        <w:jc w:val="both"/>
        <w:rPr>
          <w:rStyle w:val="Accentuaresubtil"/>
          <w:rFonts w:ascii="Times New Roman" w:hAnsi="Times New Roman"/>
          <w:i w:val="0"/>
          <w:sz w:val="28"/>
          <w:szCs w:val="28"/>
        </w:rPr>
      </w:pPr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50% din instituţiile sportive finanţate din bugetul de stat. Aşadar, cuantumul necesar este de </w:t>
      </w:r>
      <w:r>
        <w:rPr>
          <w:rStyle w:val="Accentuaresubtil"/>
          <w:rFonts w:ascii="Times New Roman" w:hAnsi="Times New Roman"/>
          <w:color w:val="auto"/>
          <w:sz w:val="28"/>
          <w:szCs w:val="28"/>
        </w:rPr>
        <w:t>24015</w:t>
      </w:r>
      <w:proofErr w:type="gramStart"/>
      <w:r w:rsidRPr="001F46FD">
        <w:rPr>
          <w:rStyle w:val="Accentuaresubtil"/>
          <w:rFonts w:ascii="Times New Roman" w:hAnsi="Times New Roman"/>
          <w:color w:val="auto"/>
          <w:sz w:val="28"/>
          <w:szCs w:val="28"/>
        </w:rPr>
        <w:t>,0</w:t>
      </w:r>
      <w:proofErr w:type="gramEnd"/>
      <w:r w:rsidRPr="001F46FD">
        <w:rPr>
          <w:rStyle w:val="Accentuaresubtil"/>
          <w:rFonts w:ascii="Times New Roman" w:hAnsi="Times New Roman"/>
          <w:color w:val="auto"/>
          <w:sz w:val="28"/>
          <w:szCs w:val="28"/>
        </w:rPr>
        <w:t xml:space="preserve"> mii lei,</w:t>
      </w:r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 care a fost</w:t>
      </w:r>
      <w:r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 repartizat pe termen mediu 2016-2018</w:t>
      </w:r>
      <w:r w:rsidRPr="001F46FD">
        <w:rPr>
          <w:rStyle w:val="Accentuaresubtil"/>
          <w:rFonts w:ascii="Times New Roman" w:hAnsi="Times New Roman"/>
          <w:i w:val="0"/>
          <w:color w:val="auto"/>
          <w:sz w:val="28"/>
          <w:szCs w:val="28"/>
        </w:rPr>
        <w:t xml:space="preserve">. </w:t>
      </w:r>
    </w:p>
    <w:p w:rsidR="00101EFD" w:rsidRPr="00B919DA" w:rsidRDefault="00101EFD" w:rsidP="00101EFD">
      <w:pPr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</w:p>
    <w:p w:rsidR="00101EFD" w:rsidRDefault="00101EFD" w:rsidP="00101EFD">
      <w:pPr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9F014D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9F01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F014D">
        <w:rPr>
          <w:rFonts w:ascii="Times New Roman" w:hAnsi="Times New Roman" w:cs="Times New Roman"/>
          <w:b/>
          <w:i/>
          <w:sz w:val="28"/>
          <w:szCs w:val="28"/>
          <w:lang w:val="ro-RO"/>
        </w:rPr>
        <w:t>Implementarea metodelor avansate privind controlul metodo-ştiinţific în pregătir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ea sportivilor de performanţă.</w:t>
      </w:r>
    </w:p>
    <w:p w:rsidR="00101EFD" w:rsidRPr="0062697A" w:rsidRDefault="00101EFD" w:rsidP="00101EFD">
      <w:pPr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bookmarkStart w:id="1" w:name="OLE_LINK1"/>
      <w:r>
        <w:rPr>
          <w:rFonts w:ascii="Times New Roman" w:hAnsi="Times New Roman" w:cs="Times New Roman"/>
          <w:sz w:val="28"/>
          <w:szCs w:val="28"/>
          <w:lang w:val="ro-RO"/>
        </w:rPr>
        <w:t>P</w:t>
      </w:r>
      <w:r w:rsidRPr="00972020">
        <w:rPr>
          <w:rFonts w:ascii="Times New Roman" w:hAnsi="Times New Roman" w:cs="Times New Roman"/>
          <w:sz w:val="28"/>
          <w:szCs w:val="28"/>
        </w:rPr>
        <w:t>entru impl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972020">
        <w:rPr>
          <w:rFonts w:ascii="Times New Roman" w:hAnsi="Times New Roman" w:cs="Times New Roman"/>
          <w:sz w:val="28"/>
          <w:szCs w:val="28"/>
        </w:rPr>
        <w:t xml:space="preserve">mentarea metodelor </w:t>
      </w:r>
      <w:r>
        <w:rPr>
          <w:rFonts w:ascii="Times New Roman" w:hAnsi="Times New Roman" w:cs="Times New Roman"/>
          <w:sz w:val="28"/>
          <w:szCs w:val="28"/>
        </w:rPr>
        <w:t xml:space="preserve">științifice </w:t>
      </w:r>
      <w:r w:rsidRPr="00972020">
        <w:rPr>
          <w:rFonts w:ascii="Times New Roman" w:hAnsi="Times New Roman" w:cs="Times New Roman"/>
          <w:sz w:val="28"/>
          <w:szCs w:val="28"/>
        </w:rPr>
        <w:t xml:space="preserve">avansate de diagnosticare </w:t>
      </w:r>
      <w:r>
        <w:rPr>
          <w:rFonts w:ascii="Times New Roman" w:hAnsi="Times New Roman" w:cs="Times New Roman"/>
          <w:sz w:val="28"/>
          <w:szCs w:val="28"/>
        </w:rPr>
        <w:t xml:space="preserve">a nivelului pregătirii fizice a membrilor loturilor naționale, se impune achiziţionarea aparatajului </w:t>
      </w:r>
      <w:r w:rsidRPr="00972020">
        <w:rPr>
          <w:rFonts w:ascii="Times New Roman" w:hAnsi="Times New Roman" w:cs="Times New Roman"/>
          <w:sz w:val="28"/>
          <w:szCs w:val="28"/>
        </w:rPr>
        <w:t xml:space="preserve">medical </w:t>
      </w:r>
      <w:r>
        <w:rPr>
          <w:rFonts w:ascii="Times New Roman" w:hAnsi="Times New Roman" w:cs="Times New Roman"/>
          <w:sz w:val="28"/>
          <w:szCs w:val="28"/>
        </w:rPr>
        <w:t xml:space="preserve">performant </w:t>
      </w:r>
      <w:r w:rsidRPr="00972020">
        <w:rPr>
          <w:rFonts w:ascii="Times New Roman" w:hAnsi="Times New Roman" w:cs="Times New Roman"/>
          <w:sz w:val="28"/>
          <w:szCs w:val="28"/>
        </w:rPr>
        <w:t>de laborator</w:t>
      </w:r>
      <w:r>
        <w:rPr>
          <w:rFonts w:ascii="Times New Roman" w:hAnsi="Times New Roman" w:cs="Times New Roman"/>
          <w:sz w:val="28"/>
          <w:szCs w:val="28"/>
        </w:rPr>
        <w:t>, care va fi destinat</w:t>
      </w:r>
      <w:r w:rsidRPr="0097202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ro-RO"/>
        </w:rPr>
        <w:t>Centrului Sportiv de Pregătire al Loturilor Naționale</w:t>
      </w:r>
      <w:r w:rsidRPr="0062697A">
        <w:rPr>
          <w:rFonts w:ascii="Times New Roman" w:hAnsi="Times New Roman"/>
          <w:sz w:val="28"/>
          <w:szCs w:val="28"/>
          <w:lang w:val="ro-RO"/>
        </w:rPr>
        <w:t>,</w:t>
      </w:r>
      <w:r>
        <w:rPr>
          <w:rFonts w:ascii="Times New Roman" w:hAnsi="Times New Roman"/>
          <w:sz w:val="28"/>
          <w:szCs w:val="28"/>
          <w:lang w:val="ro-RO"/>
        </w:rPr>
        <w:t xml:space="preserve"> pentru următorul ciclu olimpic. Reieșind din lipsa aparatajului performant, precum și deteriorarea celui existent, a fost stabilită lista echipamentului medical prioritar, necesar pentru o pregătire adecvată și obținere de performanțe a lotului olimpic la Jocurile </w:t>
      </w:r>
      <w:r w:rsidRPr="004667A5">
        <w:rPr>
          <w:rFonts w:ascii="Times New Roman" w:hAnsi="Times New Roman" w:cs="Times New Roman"/>
          <w:sz w:val="28"/>
          <w:szCs w:val="28"/>
          <w:lang w:val="ro-RO"/>
        </w:rPr>
        <w:t>Olimpice din Rio de Janeiro (Brazilia) 2016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3"/>
        <w:gridCol w:w="3239"/>
        <w:gridCol w:w="1476"/>
        <w:gridCol w:w="1978"/>
        <w:gridCol w:w="2517"/>
      </w:tblGrid>
      <w:tr w:rsidR="00101EFD" w:rsidRPr="002675C6" w:rsidTr="00CF0419">
        <w:trPr>
          <w:trHeight w:val="915"/>
        </w:trPr>
        <w:tc>
          <w:tcPr>
            <w:tcW w:w="613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Nr.</w:t>
            </w:r>
          </w:p>
        </w:tc>
        <w:tc>
          <w:tcPr>
            <w:tcW w:w="3239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Denumirea</w:t>
            </w:r>
          </w:p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aparatajului medical</w:t>
            </w:r>
          </w:p>
        </w:tc>
        <w:tc>
          <w:tcPr>
            <w:tcW w:w="1476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Cantitatea</w:t>
            </w:r>
          </w:p>
        </w:tc>
        <w:tc>
          <w:tcPr>
            <w:tcW w:w="1978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Preţ </w:t>
            </w: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unitate</w:t>
            </w:r>
          </w:p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(lei)</w:t>
            </w:r>
          </w:p>
        </w:tc>
        <w:tc>
          <w:tcPr>
            <w:tcW w:w="2517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Suma totală</w:t>
            </w:r>
          </w:p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(lei)</w:t>
            </w:r>
          </w:p>
        </w:tc>
      </w:tr>
      <w:tr w:rsidR="00101EFD" w:rsidRPr="002675C6" w:rsidTr="00CF0419">
        <w:trPr>
          <w:trHeight w:val="710"/>
        </w:trPr>
        <w:tc>
          <w:tcPr>
            <w:tcW w:w="613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3239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Electrostimulator cu 4 canale</w:t>
            </w:r>
          </w:p>
        </w:tc>
        <w:tc>
          <w:tcPr>
            <w:tcW w:w="1476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1978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12000,00</w:t>
            </w:r>
          </w:p>
        </w:tc>
        <w:tc>
          <w:tcPr>
            <w:tcW w:w="2517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24000,00</w:t>
            </w:r>
          </w:p>
        </w:tc>
      </w:tr>
      <w:tr w:rsidR="00101EFD" w:rsidRPr="002675C6" w:rsidTr="00CF0419">
        <w:trPr>
          <w:trHeight w:val="717"/>
        </w:trPr>
        <w:tc>
          <w:tcPr>
            <w:tcW w:w="613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3239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Electrostimulator portabil</w:t>
            </w:r>
          </w:p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MEDIO STYM </w:t>
            </w:r>
          </w:p>
        </w:tc>
        <w:tc>
          <w:tcPr>
            <w:tcW w:w="1476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14</w:t>
            </w:r>
          </w:p>
        </w:tc>
        <w:tc>
          <w:tcPr>
            <w:tcW w:w="1978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10000,00</w:t>
            </w:r>
          </w:p>
        </w:tc>
        <w:tc>
          <w:tcPr>
            <w:tcW w:w="2517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140000,00</w:t>
            </w:r>
          </w:p>
        </w:tc>
      </w:tr>
      <w:tr w:rsidR="00101EFD" w:rsidRPr="002675C6" w:rsidTr="00CF0419">
        <w:trPr>
          <w:trHeight w:val="709"/>
        </w:trPr>
        <w:tc>
          <w:tcPr>
            <w:tcW w:w="613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3239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Electrostimulator compact cu 2 canale NEW</w:t>
            </w:r>
          </w:p>
        </w:tc>
        <w:tc>
          <w:tcPr>
            <w:tcW w:w="1476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1978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11000,00</w:t>
            </w:r>
          </w:p>
        </w:tc>
        <w:tc>
          <w:tcPr>
            <w:tcW w:w="2517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22000,00</w:t>
            </w:r>
          </w:p>
        </w:tc>
      </w:tr>
      <w:tr w:rsidR="00101EFD" w:rsidRPr="002675C6" w:rsidTr="00CF0419">
        <w:trPr>
          <w:trHeight w:val="894"/>
        </w:trPr>
        <w:tc>
          <w:tcPr>
            <w:tcW w:w="613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4.</w:t>
            </w:r>
          </w:p>
        </w:tc>
        <w:tc>
          <w:tcPr>
            <w:tcW w:w="3239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Electrostimulator cu 2 canale  independente NEW </w:t>
            </w:r>
          </w:p>
        </w:tc>
        <w:tc>
          <w:tcPr>
            <w:tcW w:w="1476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1978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13000,00</w:t>
            </w:r>
          </w:p>
        </w:tc>
        <w:tc>
          <w:tcPr>
            <w:tcW w:w="2517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26000,00</w:t>
            </w:r>
          </w:p>
        </w:tc>
      </w:tr>
      <w:tr w:rsidR="00101EFD" w:rsidRPr="002675C6" w:rsidTr="00CF0419">
        <w:trPr>
          <w:trHeight w:val="635"/>
        </w:trPr>
        <w:tc>
          <w:tcPr>
            <w:tcW w:w="613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5.</w:t>
            </w:r>
          </w:p>
        </w:tc>
        <w:tc>
          <w:tcPr>
            <w:tcW w:w="3239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Aparat pentru galvanizare şi ionoforeză STRIAT </w:t>
            </w:r>
          </w:p>
        </w:tc>
        <w:tc>
          <w:tcPr>
            <w:tcW w:w="1476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14</w:t>
            </w:r>
          </w:p>
        </w:tc>
        <w:tc>
          <w:tcPr>
            <w:tcW w:w="1978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6000,00</w:t>
            </w:r>
          </w:p>
        </w:tc>
        <w:tc>
          <w:tcPr>
            <w:tcW w:w="2517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84000,00</w:t>
            </w:r>
          </w:p>
        </w:tc>
      </w:tr>
      <w:tr w:rsidR="00101EFD" w:rsidRPr="002675C6" w:rsidTr="00CF0419">
        <w:trPr>
          <w:trHeight w:val="697"/>
        </w:trPr>
        <w:tc>
          <w:tcPr>
            <w:tcW w:w="613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lastRenderedPageBreak/>
              <w:t>6.</w:t>
            </w:r>
          </w:p>
        </w:tc>
        <w:tc>
          <w:tcPr>
            <w:tcW w:w="3239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Aparat pentru galvanizare</w:t>
            </w:r>
          </w:p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GV08</w:t>
            </w:r>
          </w:p>
        </w:tc>
        <w:tc>
          <w:tcPr>
            <w:tcW w:w="1476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1978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6000,00</w:t>
            </w:r>
          </w:p>
        </w:tc>
        <w:tc>
          <w:tcPr>
            <w:tcW w:w="2517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12000,00</w:t>
            </w:r>
          </w:p>
        </w:tc>
      </w:tr>
      <w:tr w:rsidR="00101EFD" w:rsidRPr="002675C6" w:rsidTr="00CF0419">
        <w:trPr>
          <w:trHeight w:val="882"/>
        </w:trPr>
        <w:tc>
          <w:tcPr>
            <w:tcW w:w="613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7.</w:t>
            </w:r>
          </w:p>
        </w:tc>
        <w:tc>
          <w:tcPr>
            <w:tcW w:w="3239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Aparat pentru  terapie cu ultrasunete SONOPULSE III</w:t>
            </w:r>
          </w:p>
        </w:tc>
        <w:tc>
          <w:tcPr>
            <w:tcW w:w="1476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1978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20000,00</w:t>
            </w:r>
          </w:p>
        </w:tc>
        <w:tc>
          <w:tcPr>
            <w:tcW w:w="2517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40000,00</w:t>
            </w:r>
          </w:p>
        </w:tc>
      </w:tr>
      <w:tr w:rsidR="00101EFD" w:rsidRPr="002675C6" w:rsidTr="00CF0419">
        <w:trPr>
          <w:trHeight w:val="1245"/>
        </w:trPr>
        <w:tc>
          <w:tcPr>
            <w:tcW w:w="613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8.</w:t>
            </w:r>
          </w:p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239" w:type="dxa"/>
          </w:tcPr>
          <w:p w:rsidR="00101EFD" w:rsidRPr="002675C6" w:rsidRDefault="00101EFD" w:rsidP="00CA6A5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Aparat  portabil pentru magnetoterapie de frecvenţă       joasă  NEW DOPLASS</w:t>
            </w:r>
          </w:p>
        </w:tc>
        <w:tc>
          <w:tcPr>
            <w:tcW w:w="1476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1978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10500,00</w:t>
            </w:r>
          </w:p>
        </w:tc>
        <w:tc>
          <w:tcPr>
            <w:tcW w:w="2517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21000,00</w:t>
            </w:r>
          </w:p>
        </w:tc>
      </w:tr>
      <w:tr w:rsidR="00101EFD" w:rsidRPr="002675C6" w:rsidTr="00CF0419">
        <w:trPr>
          <w:trHeight w:val="1195"/>
        </w:trPr>
        <w:tc>
          <w:tcPr>
            <w:tcW w:w="613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9.</w:t>
            </w:r>
          </w:p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239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Aparat  cu 2 canale  pentru magnetoterapie de frecvenţă joasă </w:t>
            </w:r>
          </w:p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MAGNETOMED </w:t>
            </w:r>
          </w:p>
        </w:tc>
        <w:tc>
          <w:tcPr>
            <w:tcW w:w="1476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978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60500,00</w:t>
            </w:r>
          </w:p>
        </w:tc>
        <w:tc>
          <w:tcPr>
            <w:tcW w:w="2517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60500,00</w:t>
            </w:r>
          </w:p>
        </w:tc>
      </w:tr>
      <w:tr w:rsidR="00101EFD" w:rsidRPr="002675C6" w:rsidTr="00CF0419">
        <w:trPr>
          <w:trHeight w:val="1080"/>
        </w:trPr>
        <w:tc>
          <w:tcPr>
            <w:tcW w:w="613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10.</w:t>
            </w:r>
          </w:p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239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Aparat portabil pentru terapie cu lazer POCКET</w:t>
            </w:r>
          </w:p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LASERVIT</w:t>
            </w:r>
          </w:p>
        </w:tc>
        <w:tc>
          <w:tcPr>
            <w:tcW w:w="1476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1978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25000,00</w:t>
            </w:r>
          </w:p>
        </w:tc>
        <w:tc>
          <w:tcPr>
            <w:tcW w:w="2517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50000,00</w:t>
            </w:r>
          </w:p>
        </w:tc>
      </w:tr>
      <w:tr w:rsidR="00101EFD" w:rsidRPr="002675C6" w:rsidTr="00CF0419">
        <w:trPr>
          <w:trHeight w:val="708"/>
        </w:trPr>
        <w:tc>
          <w:tcPr>
            <w:tcW w:w="613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11.</w:t>
            </w:r>
          </w:p>
        </w:tc>
        <w:tc>
          <w:tcPr>
            <w:tcW w:w="3239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Inhalator cu ultrasunete 402 AJ</w:t>
            </w:r>
          </w:p>
        </w:tc>
        <w:tc>
          <w:tcPr>
            <w:tcW w:w="1476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14</w:t>
            </w:r>
          </w:p>
        </w:tc>
        <w:tc>
          <w:tcPr>
            <w:tcW w:w="1978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6500,00</w:t>
            </w:r>
          </w:p>
        </w:tc>
        <w:tc>
          <w:tcPr>
            <w:tcW w:w="2517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91000,00</w:t>
            </w:r>
          </w:p>
        </w:tc>
      </w:tr>
      <w:tr w:rsidR="00101EFD" w:rsidRPr="002675C6" w:rsidTr="00CF0419">
        <w:trPr>
          <w:trHeight w:val="855"/>
        </w:trPr>
        <w:tc>
          <w:tcPr>
            <w:tcW w:w="613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12.</w:t>
            </w:r>
          </w:p>
        </w:tc>
        <w:tc>
          <w:tcPr>
            <w:tcW w:w="3239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Inhalator profesional cu compresor HOSPY NEB </w:t>
            </w:r>
          </w:p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PROFESSIONAL </w:t>
            </w:r>
          </w:p>
        </w:tc>
        <w:tc>
          <w:tcPr>
            <w:tcW w:w="1476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2</w:t>
            </w:r>
          </w:p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978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13000,00</w:t>
            </w:r>
          </w:p>
        </w:tc>
        <w:tc>
          <w:tcPr>
            <w:tcW w:w="2517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26000,00</w:t>
            </w:r>
          </w:p>
        </w:tc>
      </w:tr>
      <w:tr w:rsidR="00101EFD" w:rsidRPr="002675C6" w:rsidTr="00CF0419">
        <w:trPr>
          <w:trHeight w:val="420"/>
        </w:trPr>
        <w:tc>
          <w:tcPr>
            <w:tcW w:w="613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13.</w:t>
            </w:r>
          </w:p>
        </w:tc>
        <w:tc>
          <w:tcPr>
            <w:tcW w:w="3239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Pat pentru automasaj cu nefrită încălzită H </w:t>
            </w:r>
            <w:smartTag w:uri="urn:schemas-microsoft-com:office:smarttags" w:element="metricconverter">
              <w:smartTagPr>
                <w:attr w:name="ProductID" w:val="808 L"/>
              </w:smartTagPr>
              <w:r w:rsidRPr="002675C6">
                <w:rPr>
                  <w:rFonts w:ascii="Times New Roman" w:hAnsi="Times New Roman"/>
                  <w:sz w:val="28"/>
                  <w:szCs w:val="28"/>
                  <w:lang w:val="ro-RO"/>
                </w:rPr>
                <w:t>808 L</w:t>
              </w:r>
            </w:smartTag>
          </w:p>
        </w:tc>
        <w:tc>
          <w:tcPr>
            <w:tcW w:w="1476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1978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30000,00</w:t>
            </w:r>
          </w:p>
        </w:tc>
        <w:tc>
          <w:tcPr>
            <w:tcW w:w="2517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60000,00</w:t>
            </w:r>
          </w:p>
        </w:tc>
      </w:tr>
      <w:tr w:rsidR="00101EFD" w:rsidRPr="002675C6" w:rsidTr="00CF0419">
        <w:trPr>
          <w:trHeight w:val="708"/>
        </w:trPr>
        <w:tc>
          <w:tcPr>
            <w:tcW w:w="613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14</w:t>
            </w:r>
          </w:p>
        </w:tc>
        <w:tc>
          <w:tcPr>
            <w:tcW w:w="3239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Masajor pentru picioare  HCOM-Q</w:t>
            </w:r>
          </w:p>
        </w:tc>
        <w:tc>
          <w:tcPr>
            <w:tcW w:w="1476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14</w:t>
            </w:r>
          </w:p>
        </w:tc>
        <w:tc>
          <w:tcPr>
            <w:tcW w:w="1978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2500,00</w:t>
            </w:r>
          </w:p>
        </w:tc>
        <w:tc>
          <w:tcPr>
            <w:tcW w:w="2517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35000,00</w:t>
            </w:r>
          </w:p>
        </w:tc>
      </w:tr>
      <w:tr w:rsidR="00101EFD" w:rsidRPr="002675C6" w:rsidTr="00CF0419">
        <w:trPr>
          <w:trHeight w:val="704"/>
        </w:trPr>
        <w:tc>
          <w:tcPr>
            <w:tcW w:w="613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15.</w:t>
            </w:r>
          </w:p>
        </w:tc>
        <w:tc>
          <w:tcPr>
            <w:tcW w:w="3239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Masă de masaj portabilă HC010 </w:t>
            </w:r>
          </w:p>
        </w:tc>
        <w:tc>
          <w:tcPr>
            <w:tcW w:w="1476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14</w:t>
            </w:r>
          </w:p>
        </w:tc>
        <w:tc>
          <w:tcPr>
            <w:tcW w:w="1978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14000,00</w:t>
            </w:r>
          </w:p>
        </w:tc>
        <w:tc>
          <w:tcPr>
            <w:tcW w:w="2517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196000,00</w:t>
            </w:r>
          </w:p>
        </w:tc>
      </w:tr>
      <w:tr w:rsidR="00101EFD" w:rsidRPr="002675C6" w:rsidTr="00CF0419">
        <w:trPr>
          <w:trHeight w:val="359"/>
        </w:trPr>
        <w:tc>
          <w:tcPr>
            <w:tcW w:w="613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16.</w:t>
            </w:r>
          </w:p>
        </w:tc>
        <w:tc>
          <w:tcPr>
            <w:tcW w:w="3239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UVC terapie model 80 </w:t>
            </w:r>
          </w:p>
        </w:tc>
        <w:tc>
          <w:tcPr>
            <w:tcW w:w="1476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1978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40000,00</w:t>
            </w:r>
          </w:p>
        </w:tc>
        <w:tc>
          <w:tcPr>
            <w:tcW w:w="2517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80000,00</w:t>
            </w:r>
          </w:p>
        </w:tc>
      </w:tr>
      <w:tr w:rsidR="00101EFD" w:rsidRPr="002675C6" w:rsidTr="00CF0419">
        <w:trPr>
          <w:trHeight w:val="517"/>
        </w:trPr>
        <w:tc>
          <w:tcPr>
            <w:tcW w:w="613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17.</w:t>
            </w:r>
          </w:p>
        </w:tc>
        <w:tc>
          <w:tcPr>
            <w:tcW w:w="3239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Aparat terapeutic laser</w:t>
            </w:r>
          </w:p>
        </w:tc>
        <w:tc>
          <w:tcPr>
            <w:tcW w:w="1476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1978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5500,00</w:t>
            </w:r>
          </w:p>
        </w:tc>
        <w:tc>
          <w:tcPr>
            <w:tcW w:w="2517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11000,00</w:t>
            </w:r>
          </w:p>
        </w:tc>
      </w:tr>
      <w:tr w:rsidR="00101EFD" w:rsidRPr="002675C6" w:rsidTr="00CF0419">
        <w:trPr>
          <w:trHeight w:val="719"/>
        </w:trPr>
        <w:tc>
          <w:tcPr>
            <w:tcW w:w="613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18.</w:t>
            </w:r>
          </w:p>
        </w:tc>
        <w:tc>
          <w:tcPr>
            <w:tcW w:w="3239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Parafinonagrevateli </w:t>
            </w:r>
          </w:p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Кas</w:t>
            </w:r>
            <w:r w:rsidRPr="002675C6">
              <w:rPr>
                <w:rFonts w:ascii="Times New Roman" w:hAnsi="Times New Roman"/>
                <w:sz w:val="28"/>
                <w:szCs w:val="28"/>
              </w:rPr>
              <w:t>кad 15I</w:t>
            </w:r>
          </w:p>
        </w:tc>
        <w:tc>
          <w:tcPr>
            <w:tcW w:w="1476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1978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13000,00</w:t>
            </w:r>
          </w:p>
        </w:tc>
        <w:tc>
          <w:tcPr>
            <w:tcW w:w="2517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26000,00</w:t>
            </w:r>
          </w:p>
        </w:tc>
      </w:tr>
      <w:tr w:rsidR="00101EFD" w:rsidRPr="002675C6" w:rsidTr="00CF0419">
        <w:trPr>
          <w:trHeight w:val="531"/>
        </w:trPr>
        <w:tc>
          <w:tcPr>
            <w:tcW w:w="613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19.</w:t>
            </w:r>
          </w:p>
        </w:tc>
        <w:tc>
          <w:tcPr>
            <w:tcW w:w="3239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Aparat UZT 1.02 c </w:t>
            </w:r>
          </w:p>
        </w:tc>
        <w:tc>
          <w:tcPr>
            <w:tcW w:w="1476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978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30000,00</w:t>
            </w:r>
          </w:p>
        </w:tc>
        <w:tc>
          <w:tcPr>
            <w:tcW w:w="2517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30000,00</w:t>
            </w:r>
          </w:p>
        </w:tc>
      </w:tr>
      <w:tr w:rsidR="00101EFD" w:rsidRPr="002675C6" w:rsidTr="00CF0419">
        <w:trPr>
          <w:trHeight w:val="511"/>
        </w:trPr>
        <w:tc>
          <w:tcPr>
            <w:tcW w:w="613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20.</w:t>
            </w:r>
          </w:p>
        </w:tc>
        <w:tc>
          <w:tcPr>
            <w:tcW w:w="3239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Ciupici de masaj 2008 S</w:t>
            </w:r>
          </w:p>
        </w:tc>
        <w:tc>
          <w:tcPr>
            <w:tcW w:w="1476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20</w:t>
            </w:r>
          </w:p>
        </w:tc>
        <w:tc>
          <w:tcPr>
            <w:tcW w:w="1978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700,00</w:t>
            </w:r>
          </w:p>
        </w:tc>
        <w:tc>
          <w:tcPr>
            <w:tcW w:w="2517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14000,00</w:t>
            </w:r>
          </w:p>
        </w:tc>
      </w:tr>
      <w:tr w:rsidR="00101EFD" w:rsidRPr="002675C6" w:rsidTr="00CF0419">
        <w:trPr>
          <w:trHeight w:val="547"/>
        </w:trPr>
        <w:tc>
          <w:tcPr>
            <w:tcW w:w="613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21.</w:t>
            </w:r>
          </w:p>
        </w:tc>
        <w:tc>
          <w:tcPr>
            <w:tcW w:w="3239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Lampă infraroşu </w:t>
            </w:r>
          </w:p>
        </w:tc>
        <w:tc>
          <w:tcPr>
            <w:tcW w:w="1476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1978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4300,00</w:t>
            </w:r>
          </w:p>
        </w:tc>
        <w:tc>
          <w:tcPr>
            <w:tcW w:w="2517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8600,00</w:t>
            </w:r>
          </w:p>
        </w:tc>
      </w:tr>
      <w:tr w:rsidR="00101EFD" w:rsidRPr="002675C6" w:rsidTr="00CF0419">
        <w:trPr>
          <w:trHeight w:val="527"/>
        </w:trPr>
        <w:tc>
          <w:tcPr>
            <w:tcW w:w="613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22.</w:t>
            </w:r>
          </w:p>
        </w:tc>
        <w:tc>
          <w:tcPr>
            <w:tcW w:w="3239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Magnetoterapie OLIMP </w:t>
            </w:r>
          </w:p>
        </w:tc>
        <w:tc>
          <w:tcPr>
            <w:tcW w:w="1476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978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40000,00</w:t>
            </w:r>
          </w:p>
        </w:tc>
        <w:tc>
          <w:tcPr>
            <w:tcW w:w="2517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40000,00</w:t>
            </w:r>
          </w:p>
        </w:tc>
      </w:tr>
      <w:tr w:rsidR="00101EFD" w:rsidRPr="002675C6" w:rsidTr="00CF0419">
        <w:trPr>
          <w:trHeight w:val="517"/>
        </w:trPr>
        <w:tc>
          <w:tcPr>
            <w:tcW w:w="613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23.</w:t>
            </w:r>
          </w:p>
        </w:tc>
        <w:tc>
          <w:tcPr>
            <w:tcW w:w="3239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Lampă  de cvarţ</w:t>
            </w:r>
          </w:p>
        </w:tc>
        <w:tc>
          <w:tcPr>
            <w:tcW w:w="1476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6</w:t>
            </w:r>
          </w:p>
        </w:tc>
        <w:tc>
          <w:tcPr>
            <w:tcW w:w="1978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2550,00</w:t>
            </w:r>
          </w:p>
        </w:tc>
        <w:tc>
          <w:tcPr>
            <w:tcW w:w="2517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15300,00</w:t>
            </w:r>
          </w:p>
        </w:tc>
      </w:tr>
      <w:tr w:rsidR="00101EFD" w:rsidRPr="002675C6" w:rsidTr="00CF0419">
        <w:trPr>
          <w:trHeight w:val="363"/>
        </w:trPr>
        <w:tc>
          <w:tcPr>
            <w:tcW w:w="613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lastRenderedPageBreak/>
              <w:t>24.</w:t>
            </w:r>
          </w:p>
        </w:tc>
        <w:tc>
          <w:tcPr>
            <w:tcW w:w="3239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Antropometru </w:t>
            </w:r>
          </w:p>
        </w:tc>
        <w:tc>
          <w:tcPr>
            <w:tcW w:w="1476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1978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3000,00</w:t>
            </w:r>
          </w:p>
        </w:tc>
        <w:tc>
          <w:tcPr>
            <w:tcW w:w="2517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6000,00</w:t>
            </w:r>
          </w:p>
        </w:tc>
      </w:tr>
      <w:tr w:rsidR="00101EFD" w:rsidRPr="002675C6" w:rsidTr="00CF0419">
        <w:trPr>
          <w:trHeight w:val="531"/>
        </w:trPr>
        <w:tc>
          <w:tcPr>
            <w:tcW w:w="613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25.</w:t>
            </w:r>
          </w:p>
        </w:tc>
        <w:tc>
          <w:tcPr>
            <w:tcW w:w="3239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Spirometru  Cosmed    pony fx</w:t>
            </w:r>
          </w:p>
        </w:tc>
        <w:tc>
          <w:tcPr>
            <w:tcW w:w="1476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1978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50000,00</w:t>
            </w:r>
          </w:p>
        </w:tc>
        <w:tc>
          <w:tcPr>
            <w:tcW w:w="2517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100000,00</w:t>
            </w:r>
          </w:p>
        </w:tc>
      </w:tr>
      <w:tr w:rsidR="00101EFD" w:rsidRPr="002675C6" w:rsidTr="00CF0419">
        <w:trPr>
          <w:trHeight w:val="511"/>
        </w:trPr>
        <w:tc>
          <w:tcPr>
            <w:tcW w:w="613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26.</w:t>
            </w:r>
          </w:p>
        </w:tc>
        <w:tc>
          <w:tcPr>
            <w:tcW w:w="3239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Ce</w:t>
            </w: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as cu secundomer  electronic </w:t>
            </w:r>
          </w:p>
        </w:tc>
        <w:tc>
          <w:tcPr>
            <w:tcW w:w="1476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1978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500,00</w:t>
            </w:r>
          </w:p>
        </w:tc>
        <w:tc>
          <w:tcPr>
            <w:tcW w:w="2517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2000,00</w:t>
            </w:r>
          </w:p>
        </w:tc>
      </w:tr>
      <w:tr w:rsidR="00101EFD" w:rsidRPr="002675C6" w:rsidTr="00CF0419">
        <w:trPr>
          <w:trHeight w:val="483"/>
        </w:trPr>
        <w:tc>
          <w:tcPr>
            <w:tcW w:w="613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27.</w:t>
            </w:r>
          </w:p>
        </w:tc>
        <w:tc>
          <w:tcPr>
            <w:tcW w:w="3239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Ce</w:t>
            </w: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as pentru proceduri </w:t>
            </w:r>
          </w:p>
        </w:tc>
        <w:tc>
          <w:tcPr>
            <w:tcW w:w="1476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1978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1700,00</w:t>
            </w:r>
          </w:p>
        </w:tc>
        <w:tc>
          <w:tcPr>
            <w:tcW w:w="2517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6800,00</w:t>
            </w:r>
          </w:p>
        </w:tc>
      </w:tr>
      <w:tr w:rsidR="00101EFD" w:rsidRPr="002675C6" w:rsidTr="00CF0419">
        <w:trPr>
          <w:trHeight w:val="639"/>
        </w:trPr>
        <w:tc>
          <w:tcPr>
            <w:tcW w:w="613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28.</w:t>
            </w:r>
          </w:p>
        </w:tc>
        <w:tc>
          <w:tcPr>
            <w:tcW w:w="3239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Sterilizator cu aer uscat  GP</w:t>
            </w:r>
          </w:p>
        </w:tc>
        <w:tc>
          <w:tcPr>
            <w:tcW w:w="1476" w:type="dxa"/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1978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13000,00</w:t>
            </w:r>
          </w:p>
        </w:tc>
        <w:tc>
          <w:tcPr>
            <w:tcW w:w="2517" w:type="dxa"/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26000,00</w:t>
            </w:r>
          </w:p>
        </w:tc>
      </w:tr>
      <w:tr w:rsidR="00101EFD" w:rsidRPr="002675C6" w:rsidTr="00CF0419">
        <w:trPr>
          <w:trHeight w:val="27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29.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Inhalator ultrasunet  VULCAN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12500,00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25000,00</w:t>
            </w:r>
          </w:p>
        </w:tc>
      </w:tr>
      <w:tr w:rsidR="00101EFD" w:rsidRPr="002675C6" w:rsidTr="00CF0419">
        <w:trPr>
          <w:trHeight w:val="31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30.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Câ</w:t>
            </w: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ntar medical electronic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3500,00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14000,00</w:t>
            </w:r>
          </w:p>
        </w:tc>
      </w:tr>
      <w:tr w:rsidR="00101EFD" w:rsidRPr="002675C6" w:rsidTr="00CF0419">
        <w:trPr>
          <w:trHeight w:val="42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31.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Veloergometr (ciclometru)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80000,00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80000,00</w:t>
            </w:r>
          </w:p>
        </w:tc>
      </w:tr>
      <w:tr w:rsidR="00101EFD" w:rsidRPr="002675C6" w:rsidTr="00CF0419">
        <w:trPr>
          <w:trHeight w:val="25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32.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Trand band (trad mille) </w:t>
            </w:r>
          </w:p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T-2100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153000,00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153000,00</w:t>
            </w:r>
          </w:p>
        </w:tc>
      </w:tr>
      <w:tr w:rsidR="00101EFD" w:rsidRPr="002675C6" w:rsidTr="00CF0419">
        <w:trPr>
          <w:trHeight w:val="46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33.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Centrifug ă OPN-3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9000,00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18000,00</w:t>
            </w:r>
          </w:p>
        </w:tc>
      </w:tr>
      <w:tr w:rsidR="00101EFD" w:rsidRPr="002675C6" w:rsidTr="00CF0419">
        <w:trPr>
          <w:trHeight w:val="4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34.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Termostat p/u parafinoozo</w:t>
            </w:r>
            <w:r w:rsidRPr="002675C6">
              <w:rPr>
                <w:rFonts w:ascii="Times New Roman" w:hAnsi="Times New Roman"/>
                <w:sz w:val="28"/>
                <w:szCs w:val="28"/>
              </w:rPr>
              <w:t>к</w:t>
            </w: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erit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11500,00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11500,00</w:t>
            </w:r>
          </w:p>
        </w:tc>
      </w:tr>
      <w:tr w:rsidR="00101EFD" w:rsidRPr="002675C6" w:rsidTr="00CF0419">
        <w:trPr>
          <w:trHeight w:val="32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35.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SMV- terapie LUCI-3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22500,00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45000,00</w:t>
            </w:r>
          </w:p>
        </w:tc>
      </w:tr>
      <w:tr w:rsidR="00101EFD" w:rsidRPr="002675C6" w:rsidTr="00CF0419">
        <w:trPr>
          <w:trHeight w:val="41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36.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Defibrilator 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50000,00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200000,00</w:t>
            </w:r>
          </w:p>
        </w:tc>
      </w:tr>
      <w:tr w:rsidR="00101EFD" w:rsidRPr="002675C6" w:rsidTr="00CF0419">
        <w:trPr>
          <w:trHeight w:val="34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675C6">
              <w:rPr>
                <w:rFonts w:ascii="Times New Roman" w:hAnsi="Times New Roman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2675C6" w:rsidRDefault="00101EFD" w:rsidP="00CF0419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2675C6" w:rsidRDefault="00101EFD" w:rsidP="00CF0419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FD" w:rsidRPr="00F53149" w:rsidRDefault="00101EFD" w:rsidP="00CF041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o-RO"/>
              </w:rPr>
            </w:pPr>
            <w:r w:rsidRPr="00F53149">
              <w:rPr>
                <w:rFonts w:ascii="Times New Roman" w:hAnsi="Times New Roman"/>
                <w:b/>
                <w:i/>
                <w:sz w:val="28"/>
                <w:szCs w:val="28"/>
                <w:lang w:val="ro-RO"/>
              </w:rPr>
              <w:t>1 800 000,00</w:t>
            </w:r>
          </w:p>
        </w:tc>
      </w:tr>
    </w:tbl>
    <w:p w:rsidR="00101EFD" w:rsidRPr="000E7E8B" w:rsidRDefault="00101EFD" w:rsidP="00101EFD">
      <w:pPr>
        <w:rPr>
          <w:rFonts w:ascii="Times New Roman" w:hAnsi="Times New Roman"/>
          <w:sz w:val="28"/>
          <w:szCs w:val="28"/>
          <w:lang w:val="ro-RO"/>
        </w:rPr>
      </w:pPr>
    </w:p>
    <w:bookmarkEnd w:id="1"/>
    <w:p w:rsidR="00101EFD" w:rsidRPr="00A95AB0" w:rsidRDefault="00101EFD" w:rsidP="00101EF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A95AB0">
        <w:rPr>
          <w:rFonts w:ascii="Times New Roman" w:hAnsi="Times New Roman" w:cs="Times New Roman"/>
          <w:b/>
          <w:i/>
          <w:sz w:val="28"/>
          <w:szCs w:val="28"/>
        </w:rPr>
        <w:t>Diagnosticarea  parametrilor</w:t>
      </w:r>
      <w:proofErr w:type="gramEnd"/>
      <w:r w:rsidRPr="00A95AB0">
        <w:rPr>
          <w:rFonts w:ascii="Times New Roman" w:hAnsi="Times New Roman" w:cs="Times New Roman"/>
          <w:b/>
          <w:i/>
          <w:sz w:val="28"/>
          <w:szCs w:val="28"/>
        </w:rPr>
        <w:t xml:space="preserve">  şi indicilor  funcţionali ai sportivilor</w:t>
      </w:r>
    </w:p>
    <w:p w:rsidR="00101EFD" w:rsidRPr="00C1509C" w:rsidRDefault="00101EFD" w:rsidP="00101EFD">
      <w:pPr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101EFD" w:rsidRPr="00EA267C" w:rsidRDefault="00101EFD" w:rsidP="00101EFD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E149B">
        <w:rPr>
          <w:rFonts w:ascii="Times New Roman" w:hAnsi="Times New Roman" w:cs="Times New Roman"/>
          <w:b/>
          <w:i/>
          <w:sz w:val="28"/>
          <w:szCs w:val="28"/>
        </w:rPr>
        <w:t>Anul  201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proofErr w:type="gramEnd"/>
    </w:p>
    <w:p w:rsidR="00101EFD" w:rsidRPr="00A95AB0" w:rsidRDefault="00101EFD" w:rsidP="00101E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AB0">
        <w:rPr>
          <w:rFonts w:ascii="Times New Roman" w:hAnsi="Times New Roman" w:cs="Times New Roman"/>
          <w:sz w:val="28"/>
          <w:szCs w:val="28"/>
        </w:rPr>
        <w:t xml:space="preserve">În scopul diagnosticării </w:t>
      </w:r>
      <w:r w:rsidRPr="00A95AB0">
        <w:rPr>
          <w:rFonts w:ascii="Times New Roman" w:hAnsi="Times New Roman" w:cs="Times New Roman"/>
          <w:sz w:val="28"/>
          <w:szCs w:val="28"/>
          <w:lang w:val="ro-RO"/>
        </w:rPr>
        <w:t>sportivilor</w:t>
      </w:r>
      <w:r w:rsidRPr="00A95AB0">
        <w:rPr>
          <w:rFonts w:ascii="Times New Roman" w:hAnsi="Times New Roman" w:cs="Times New Roman"/>
          <w:sz w:val="28"/>
          <w:szCs w:val="28"/>
        </w:rPr>
        <w:t xml:space="preserve"> lotului naţional, care vor fi incluşi în lista de pregătire  şi participare la ediţia XXXI-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Pr="00A95AB0">
        <w:rPr>
          <w:rFonts w:ascii="Times New Roman" w:hAnsi="Times New Roman" w:cs="Times New Roman"/>
          <w:sz w:val="28"/>
          <w:szCs w:val="28"/>
        </w:rPr>
        <w:t xml:space="preserve">a Jocurilor </w:t>
      </w:r>
      <w:r>
        <w:rPr>
          <w:rFonts w:ascii="Times New Roman" w:hAnsi="Times New Roman" w:cs="Times New Roman"/>
          <w:sz w:val="28"/>
          <w:szCs w:val="28"/>
        </w:rPr>
        <w:t xml:space="preserve">Olimpice de vară şi ediţia XV-a a </w:t>
      </w:r>
      <w:r w:rsidRPr="00A95AB0">
        <w:rPr>
          <w:rFonts w:ascii="Times New Roman" w:hAnsi="Times New Roman" w:cs="Times New Roman"/>
          <w:sz w:val="28"/>
          <w:szCs w:val="28"/>
        </w:rPr>
        <w:t>Jocurilor Paralimpice din</w:t>
      </w:r>
      <w:r>
        <w:rPr>
          <w:rFonts w:ascii="Times New Roman" w:hAnsi="Times New Roman" w:cs="Times New Roman"/>
          <w:sz w:val="28"/>
          <w:szCs w:val="28"/>
        </w:rPr>
        <w:t xml:space="preserve"> Brazilia 2016, este necesară o investigare performantă a acestora </w:t>
      </w:r>
      <w:r w:rsidRPr="00A95AB0">
        <w:rPr>
          <w:rFonts w:ascii="Times New Roman" w:hAnsi="Times New Roman" w:cs="Times New Roman"/>
          <w:sz w:val="28"/>
          <w:szCs w:val="28"/>
        </w:rPr>
        <w:t xml:space="preserve">în instituţiile medicale republicane (Institutul de diagnostic republican, Spitalul clinic republican şi alte instituţii). </w:t>
      </w:r>
    </w:p>
    <w:p w:rsidR="00101EFD" w:rsidRPr="00A95AB0" w:rsidRDefault="00101EFD" w:rsidP="00101E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AB0">
        <w:rPr>
          <w:rFonts w:ascii="Times New Roman" w:hAnsi="Times New Roman" w:cs="Times New Roman"/>
          <w:sz w:val="28"/>
          <w:szCs w:val="28"/>
        </w:rPr>
        <w:t>Costul investigaţi</w:t>
      </w:r>
      <w:r>
        <w:rPr>
          <w:rFonts w:ascii="Times New Roman" w:hAnsi="Times New Roman" w:cs="Times New Roman"/>
          <w:sz w:val="28"/>
          <w:szCs w:val="28"/>
        </w:rPr>
        <w:t>ilor respective pentru anul 2015</w:t>
      </w:r>
      <w:r w:rsidRPr="00A95A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5AB0">
        <w:rPr>
          <w:rFonts w:ascii="Times New Roman" w:hAnsi="Times New Roman" w:cs="Times New Roman"/>
          <w:sz w:val="28"/>
          <w:szCs w:val="28"/>
        </w:rPr>
        <w:t>va</w:t>
      </w:r>
      <w:proofErr w:type="gramEnd"/>
      <w:r w:rsidRPr="00A95AB0">
        <w:rPr>
          <w:rFonts w:ascii="Times New Roman" w:hAnsi="Times New Roman" w:cs="Times New Roman"/>
          <w:sz w:val="28"/>
          <w:szCs w:val="28"/>
        </w:rPr>
        <w:t xml:space="preserve"> fi în limita de </w:t>
      </w:r>
      <w:r w:rsidRPr="00A95AB0">
        <w:rPr>
          <w:rFonts w:ascii="Times New Roman" w:hAnsi="Times New Roman" w:cs="Times New Roman"/>
          <w:b/>
          <w:i/>
          <w:sz w:val="28"/>
          <w:szCs w:val="28"/>
        </w:rPr>
        <w:t>400 000,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95AB0">
        <w:rPr>
          <w:rFonts w:ascii="Times New Roman" w:hAnsi="Times New Roman" w:cs="Times New Roman"/>
          <w:b/>
          <w:i/>
          <w:sz w:val="28"/>
          <w:szCs w:val="28"/>
        </w:rPr>
        <w:t>00 lei.</w:t>
      </w:r>
      <w:r w:rsidRPr="00A95A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EFD" w:rsidRDefault="00101EFD" w:rsidP="00101EFD">
      <w:pPr>
        <w:pStyle w:val="Listparagraf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0879">
        <w:rPr>
          <w:rFonts w:ascii="Times New Roman" w:hAnsi="Times New Roman" w:cs="Times New Roman"/>
          <w:sz w:val="28"/>
          <w:szCs w:val="28"/>
        </w:rPr>
        <w:t>Tomografia computerizată cerebrală -</w:t>
      </w:r>
      <w:r>
        <w:rPr>
          <w:rFonts w:ascii="Times New Roman" w:hAnsi="Times New Roman" w:cs="Times New Roman"/>
          <w:sz w:val="28"/>
          <w:szCs w:val="28"/>
        </w:rPr>
        <w:t xml:space="preserve"> 2500,00 lei/1</w:t>
      </w:r>
      <w:r w:rsidRPr="00DC0879">
        <w:rPr>
          <w:rFonts w:ascii="Times New Roman" w:hAnsi="Times New Roman" w:cs="Times New Roman"/>
          <w:sz w:val="28"/>
          <w:szCs w:val="28"/>
        </w:rPr>
        <w:t>persoa</w:t>
      </w:r>
      <w:r>
        <w:rPr>
          <w:rFonts w:ascii="Times New Roman" w:hAnsi="Times New Roman" w:cs="Times New Roman"/>
          <w:sz w:val="28"/>
          <w:szCs w:val="28"/>
        </w:rPr>
        <w:t>nă; regim DENTAL (stomatologic) - 1100,00 lei/1</w:t>
      </w:r>
      <w:r w:rsidRPr="00DC0879">
        <w:rPr>
          <w:rFonts w:ascii="Times New Roman" w:hAnsi="Times New Roman" w:cs="Times New Roman"/>
          <w:sz w:val="28"/>
          <w:szCs w:val="28"/>
        </w:rPr>
        <w:t xml:space="preserve">persoană; </w:t>
      </w:r>
      <w:r w:rsidR="00603E2C">
        <w:rPr>
          <w:rFonts w:ascii="Times New Roman" w:hAnsi="Times New Roman" w:cs="Times New Roman"/>
          <w:sz w:val="28"/>
          <w:szCs w:val="28"/>
        </w:rPr>
        <w:t xml:space="preserve">a </w:t>
      </w:r>
      <w:r w:rsidRPr="00DC0879">
        <w:rPr>
          <w:rFonts w:ascii="Times New Roman" w:hAnsi="Times New Roman" w:cs="Times New Roman"/>
          <w:sz w:val="28"/>
          <w:szCs w:val="28"/>
        </w:rPr>
        <w:t xml:space="preserve">coloanei vertebrale </w:t>
      </w:r>
      <w:r>
        <w:rPr>
          <w:rFonts w:ascii="Times New Roman" w:hAnsi="Times New Roman" w:cs="Times New Roman"/>
          <w:sz w:val="28"/>
          <w:szCs w:val="28"/>
        </w:rPr>
        <w:t>cervical</w:t>
      </w:r>
      <w:r w:rsidR="00B6628F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87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1100,00 lei/1</w:t>
      </w:r>
      <w:r w:rsidRPr="00DC0879">
        <w:rPr>
          <w:rFonts w:ascii="Times New Roman" w:hAnsi="Times New Roman" w:cs="Times New Roman"/>
          <w:sz w:val="28"/>
          <w:szCs w:val="28"/>
        </w:rPr>
        <w:t>persoană;</w:t>
      </w:r>
    </w:p>
    <w:p w:rsidR="00101EFD" w:rsidRDefault="00101EFD" w:rsidP="00101EFD">
      <w:pPr>
        <w:pStyle w:val="Listparagraf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Rezonanţa magnetică: cerebrală - 3800,00 lei/1 persoană; a </w:t>
      </w:r>
      <w:r w:rsidRPr="00DC0879">
        <w:rPr>
          <w:rFonts w:ascii="Times New Roman" w:hAnsi="Times New Roman" w:cs="Times New Roman"/>
          <w:sz w:val="28"/>
          <w:szCs w:val="28"/>
        </w:rPr>
        <w:t>regiunii cervicale- 2500,</w:t>
      </w:r>
      <w:r>
        <w:rPr>
          <w:rFonts w:ascii="Times New Roman" w:hAnsi="Times New Roman" w:cs="Times New Roman"/>
          <w:sz w:val="28"/>
          <w:szCs w:val="28"/>
        </w:rPr>
        <w:t xml:space="preserve">00 lei/1 persoană; a cutiei </w:t>
      </w:r>
      <w:r w:rsidRPr="00DC0879">
        <w:rPr>
          <w:rFonts w:ascii="Times New Roman" w:hAnsi="Times New Roman" w:cs="Times New Roman"/>
          <w:sz w:val="28"/>
          <w:szCs w:val="28"/>
        </w:rPr>
        <w:t>toracice - 2200,00 lei/1 persoană; articulaţiei umărului - 3600,00 le</w:t>
      </w:r>
      <w:r>
        <w:rPr>
          <w:rFonts w:ascii="Times New Roman" w:hAnsi="Times New Roman" w:cs="Times New Roman"/>
          <w:sz w:val="28"/>
          <w:szCs w:val="28"/>
        </w:rPr>
        <w:t>i/1 persoană;</w:t>
      </w:r>
      <w:r w:rsidRPr="00DC0879">
        <w:rPr>
          <w:rFonts w:ascii="Times New Roman" w:hAnsi="Times New Roman" w:cs="Times New Roman"/>
          <w:sz w:val="28"/>
          <w:szCs w:val="28"/>
        </w:rPr>
        <w:t xml:space="preserve"> articulaţiei cotului - 3600,00 lei/1 persoană; articulaţiei coxofemorală - 3600,00 lei/1 persoană; articulaţiei  genunchiului - 3600,00 lei/1 persoană; articulaţia  taloc</w:t>
      </w:r>
      <w:r>
        <w:rPr>
          <w:rFonts w:ascii="Times New Roman" w:hAnsi="Times New Roman" w:cs="Times New Roman"/>
          <w:sz w:val="28"/>
          <w:szCs w:val="28"/>
        </w:rPr>
        <w:t xml:space="preserve">rurală -3600,00 lei/1 persoană; a </w:t>
      </w:r>
      <w:r w:rsidRPr="00DC0879">
        <w:rPr>
          <w:rFonts w:ascii="Times New Roman" w:hAnsi="Times New Roman" w:cs="Times New Roman"/>
          <w:sz w:val="28"/>
          <w:szCs w:val="28"/>
        </w:rPr>
        <w:t>rinichilor cu contrast-3300,00 lei/1 persoană;</w:t>
      </w:r>
    </w:p>
    <w:p w:rsidR="00101EFD" w:rsidRDefault="00101EFD" w:rsidP="00101EFD">
      <w:pPr>
        <w:pStyle w:val="Listparagraf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0879">
        <w:rPr>
          <w:rFonts w:ascii="Times New Roman" w:hAnsi="Times New Roman" w:cs="Times New Roman"/>
          <w:sz w:val="28"/>
          <w:szCs w:val="28"/>
        </w:rPr>
        <w:lastRenderedPageBreak/>
        <w:t>Urografia -300,00 lei/1 persoană;</w:t>
      </w:r>
    </w:p>
    <w:p w:rsidR="00101EFD" w:rsidRDefault="00101EFD" w:rsidP="00101EFD">
      <w:pPr>
        <w:pStyle w:val="Listparagraf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0879">
        <w:rPr>
          <w:rFonts w:ascii="Times New Roman" w:hAnsi="Times New Roman" w:cs="Times New Roman"/>
          <w:sz w:val="28"/>
          <w:szCs w:val="28"/>
        </w:rPr>
        <w:t xml:space="preserve">Angiografia vaselor membrului superior - 5000,00 lei/1 persoană; </w:t>
      </w:r>
    </w:p>
    <w:p w:rsidR="00101EFD" w:rsidRDefault="00101EFD" w:rsidP="00101EFD">
      <w:pPr>
        <w:pStyle w:val="Listparagraf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0879">
        <w:rPr>
          <w:rFonts w:ascii="Times New Roman" w:hAnsi="Times New Roman" w:cs="Times New Roman"/>
          <w:sz w:val="28"/>
          <w:szCs w:val="28"/>
        </w:rPr>
        <w:t>Angiografia vaselor membrului inferior - 5000,00 lei/1 persoană;</w:t>
      </w:r>
    </w:p>
    <w:p w:rsidR="00101EFD" w:rsidRDefault="00101EFD" w:rsidP="00101EFD">
      <w:pPr>
        <w:pStyle w:val="Listparagraf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0879">
        <w:rPr>
          <w:rFonts w:ascii="Times New Roman" w:hAnsi="Times New Roman" w:cs="Times New Roman"/>
          <w:sz w:val="28"/>
          <w:szCs w:val="28"/>
        </w:rPr>
        <w:t xml:space="preserve">Ultrasonografia  organelor interne – 500,00 lei/1 persoană;  500,00 x 50 sportivi </w:t>
      </w:r>
      <w:r w:rsidRPr="00DC0879">
        <w:rPr>
          <w:rFonts w:ascii="Times New Roman" w:hAnsi="Times New Roman" w:cs="Times New Roman"/>
          <w:sz w:val="28"/>
          <w:szCs w:val="28"/>
          <w:lang w:val="fr-FR"/>
        </w:rPr>
        <w:t>=</w:t>
      </w:r>
      <w:r w:rsidRPr="00DC0879">
        <w:rPr>
          <w:rFonts w:ascii="Times New Roman" w:hAnsi="Times New Roman" w:cs="Times New Roman"/>
          <w:sz w:val="28"/>
          <w:szCs w:val="28"/>
        </w:rPr>
        <w:t xml:space="preserve"> </w:t>
      </w:r>
      <w:r w:rsidRPr="00DC0879">
        <w:rPr>
          <w:rFonts w:ascii="Times New Roman" w:hAnsi="Times New Roman" w:cs="Times New Roman"/>
          <w:sz w:val="28"/>
          <w:szCs w:val="28"/>
          <w:lang w:val="fr-FR"/>
        </w:rPr>
        <w:t>25000,00 lei</w:t>
      </w:r>
      <w:r w:rsidRPr="00DC0879">
        <w:rPr>
          <w:rFonts w:ascii="Times New Roman" w:hAnsi="Times New Roman" w:cs="Times New Roman"/>
          <w:sz w:val="28"/>
          <w:szCs w:val="28"/>
        </w:rPr>
        <w:t>;</w:t>
      </w:r>
    </w:p>
    <w:p w:rsidR="00101EFD" w:rsidRDefault="00101EFD" w:rsidP="00101EFD">
      <w:pPr>
        <w:pStyle w:val="Listparagraf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0879">
        <w:rPr>
          <w:rFonts w:ascii="Times New Roman" w:hAnsi="Times New Roman" w:cs="Times New Roman"/>
          <w:sz w:val="28"/>
          <w:szCs w:val="28"/>
        </w:rPr>
        <w:t xml:space="preserve">ECO cord (ecografia cordului) - cost pentru o persoană -370,00 lei;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879">
        <w:rPr>
          <w:rFonts w:ascii="Times New Roman" w:hAnsi="Times New Roman" w:cs="Times New Roman"/>
          <w:sz w:val="28"/>
          <w:szCs w:val="28"/>
        </w:rPr>
        <w:t>370 x 150 sportivi</w:t>
      </w:r>
      <w:r w:rsidRPr="00DC0879">
        <w:rPr>
          <w:rFonts w:ascii="Times New Roman" w:hAnsi="Times New Roman" w:cs="Times New Roman"/>
          <w:sz w:val="28"/>
          <w:szCs w:val="28"/>
          <w:lang w:val="fr-FR"/>
        </w:rPr>
        <w:t>= 55 500</w:t>
      </w:r>
      <w:r w:rsidRPr="00DC0879">
        <w:rPr>
          <w:rFonts w:ascii="Times New Roman" w:hAnsi="Times New Roman" w:cs="Times New Roman"/>
          <w:sz w:val="28"/>
          <w:szCs w:val="28"/>
        </w:rPr>
        <w:t>,00 lei;</w:t>
      </w:r>
    </w:p>
    <w:p w:rsidR="00101EFD" w:rsidRPr="00DC0879" w:rsidRDefault="00101EFD" w:rsidP="00101EFD">
      <w:pPr>
        <w:pStyle w:val="Listparagraf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0879">
        <w:rPr>
          <w:rFonts w:ascii="Times New Roman" w:hAnsi="Times New Roman" w:cs="Times New Roman"/>
          <w:sz w:val="28"/>
          <w:szCs w:val="28"/>
        </w:rPr>
        <w:t>Encefalograma - 90</w:t>
      </w:r>
      <w:proofErr w:type="gramStart"/>
      <w:r w:rsidRPr="00DC0879">
        <w:rPr>
          <w:rFonts w:ascii="Times New Roman" w:hAnsi="Times New Roman" w:cs="Times New Roman"/>
          <w:sz w:val="28"/>
          <w:szCs w:val="28"/>
        </w:rPr>
        <w:t>,00</w:t>
      </w:r>
      <w:proofErr w:type="gramEnd"/>
      <w:r w:rsidRPr="00DC0879">
        <w:rPr>
          <w:rFonts w:ascii="Times New Roman" w:hAnsi="Times New Roman" w:cs="Times New Roman"/>
          <w:sz w:val="28"/>
          <w:szCs w:val="28"/>
        </w:rPr>
        <w:t xml:space="preserve"> lei/1 persoană;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879">
        <w:rPr>
          <w:rFonts w:ascii="Times New Roman" w:hAnsi="Times New Roman" w:cs="Times New Roman"/>
          <w:sz w:val="28"/>
          <w:szCs w:val="28"/>
        </w:rPr>
        <w:t>90 x 50 sportivi</w:t>
      </w:r>
      <w:r>
        <w:rPr>
          <w:rFonts w:ascii="Times New Roman" w:hAnsi="Times New Roman" w:cs="Times New Roman"/>
          <w:sz w:val="28"/>
          <w:szCs w:val="28"/>
          <w:lang w:val="fr-FR"/>
        </w:rPr>
        <w:t>=4500,00 lei.</w:t>
      </w:r>
    </w:p>
    <w:p w:rsidR="00101EFD" w:rsidRPr="00A87EEC" w:rsidRDefault="00101EFD" w:rsidP="00101EF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Anul  2016</w:t>
      </w:r>
      <w:proofErr w:type="gramEnd"/>
    </w:p>
    <w:p w:rsidR="00101EFD" w:rsidRPr="00972020" w:rsidRDefault="00101EFD" w:rsidP="00101EFD">
      <w:pPr>
        <w:jc w:val="both"/>
        <w:rPr>
          <w:rFonts w:ascii="Times New Roman" w:hAnsi="Times New Roman" w:cs="Times New Roman"/>
          <w:sz w:val="28"/>
          <w:szCs w:val="28"/>
        </w:rPr>
      </w:pPr>
      <w:r w:rsidRPr="00972020">
        <w:rPr>
          <w:rFonts w:ascii="Times New Roman" w:hAnsi="Times New Roman" w:cs="Times New Roman"/>
          <w:sz w:val="28"/>
          <w:szCs w:val="28"/>
        </w:rPr>
        <w:t xml:space="preserve">  Costul investigaţiilor respective </w:t>
      </w:r>
      <w:proofErr w:type="gramStart"/>
      <w:r w:rsidRPr="00972020">
        <w:rPr>
          <w:rFonts w:ascii="Times New Roman" w:hAnsi="Times New Roman" w:cs="Times New Roman"/>
          <w:sz w:val="28"/>
          <w:szCs w:val="28"/>
        </w:rPr>
        <w:t>va</w:t>
      </w:r>
      <w:proofErr w:type="gramEnd"/>
      <w:r w:rsidRPr="00972020">
        <w:rPr>
          <w:rFonts w:ascii="Times New Roman" w:hAnsi="Times New Roman" w:cs="Times New Roman"/>
          <w:sz w:val="28"/>
          <w:szCs w:val="28"/>
        </w:rPr>
        <w:t xml:space="preserve"> fi în limita de </w:t>
      </w:r>
      <w:r w:rsidRPr="00AE126F">
        <w:rPr>
          <w:rFonts w:ascii="Times New Roman" w:hAnsi="Times New Roman" w:cs="Times New Roman"/>
          <w:b/>
          <w:i/>
          <w:sz w:val="28"/>
          <w:szCs w:val="28"/>
        </w:rPr>
        <w:t>370 000,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E126F">
        <w:rPr>
          <w:rFonts w:ascii="Times New Roman" w:hAnsi="Times New Roman" w:cs="Times New Roman"/>
          <w:b/>
          <w:i/>
          <w:sz w:val="28"/>
          <w:szCs w:val="28"/>
        </w:rPr>
        <w:t>00 lei.</w:t>
      </w:r>
      <w:r w:rsidRPr="009720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EFD" w:rsidRDefault="00101EFD" w:rsidP="00101EFD">
      <w:pPr>
        <w:pStyle w:val="Listparagraf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505D">
        <w:rPr>
          <w:rFonts w:ascii="Times New Roman" w:hAnsi="Times New Roman" w:cs="Times New Roman"/>
          <w:sz w:val="28"/>
          <w:szCs w:val="28"/>
        </w:rPr>
        <w:t>Tomografia computerizată cerebrală -2500,00 lei/1 persoană; regim DENTAL (stomat</w:t>
      </w:r>
      <w:r>
        <w:rPr>
          <w:rFonts w:ascii="Times New Roman" w:hAnsi="Times New Roman" w:cs="Times New Roman"/>
          <w:sz w:val="28"/>
          <w:szCs w:val="28"/>
        </w:rPr>
        <w:t xml:space="preserve">ologic) 1100,00 lei/1 persoană; a </w:t>
      </w:r>
      <w:r w:rsidRPr="00DC505D">
        <w:rPr>
          <w:rFonts w:ascii="Times New Roman" w:hAnsi="Times New Roman" w:cs="Times New Roman"/>
          <w:sz w:val="28"/>
          <w:szCs w:val="28"/>
        </w:rPr>
        <w:t>coloanei vertebrale cervicale-1100,00 lei/1 persoană;</w:t>
      </w:r>
    </w:p>
    <w:p w:rsidR="00101EFD" w:rsidRDefault="00101EFD" w:rsidP="00101EFD">
      <w:pPr>
        <w:pStyle w:val="Listparagraf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505D">
        <w:rPr>
          <w:rFonts w:ascii="Times New Roman" w:hAnsi="Times New Roman" w:cs="Times New Roman"/>
          <w:sz w:val="28"/>
          <w:szCs w:val="28"/>
        </w:rPr>
        <w:t>Rezonanţa magnetică: ce</w:t>
      </w:r>
      <w:r>
        <w:rPr>
          <w:rFonts w:ascii="Times New Roman" w:hAnsi="Times New Roman" w:cs="Times New Roman"/>
          <w:sz w:val="28"/>
          <w:szCs w:val="28"/>
        </w:rPr>
        <w:t xml:space="preserve">rebrală 3800,00 lei/1 persoană; a </w:t>
      </w:r>
      <w:r w:rsidRPr="00DC505D">
        <w:rPr>
          <w:rFonts w:ascii="Times New Roman" w:hAnsi="Times New Roman" w:cs="Times New Roman"/>
          <w:sz w:val="28"/>
          <w:szCs w:val="28"/>
        </w:rPr>
        <w:t>regiunii cervicale-</w:t>
      </w:r>
      <w:r>
        <w:rPr>
          <w:rFonts w:ascii="Times New Roman" w:hAnsi="Times New Roman" w:cs="Times New Roman"/>
          <w:sz w:val="28"/>
          <w:szCs w:val="28"/>
        </w:rPr>
        <w:t xml:space="preserve"> 2500,00 lei/1 persoană; a </w:t>
      </w:r>
      <w:r w:rsidRPr="00DC505D">
        <w:rPr>
          <w:rFonts w:ascii="Times New Roman" w:hAnsi="Times New Roman" w:cs="Times New Roman"/>
          <w:sz w:val="28"/>
          <w:szCs w:val="28"/>
        </w:rPr>
        <w:t>cutii toracice - 2200,00 lei/1 persoană; articulaţiei umărului</w:t>
      </w:r>
      <w:r w:rsidR="000B1568">
        <w:rPr>
          <w:rFonts w:ascii="Times New Roman" w:hAnsi="Times New Roman" w:cs="Times New Roman"/>
          <w:sz w:val="28"/>
          <w:szCs w:val="28"/>
        </w:rPr>
        <w:t xml:space="preserve"> </w:t>
      </w:r>
      <w:r w:rsidRPr="00DC505D">
        <w:rPr>
          <w:rFonts w:ascii="Times New Roman" w:hAnsi="Times New Roman" w:cs="Times New Roman"/>
          <w:sz w:val="28"/>
          <w:szCs w:val="28"/>
        </w:rPr>
        <w:t>-</w:t>
      </w:r>
      <w:r w:rsidR="000B1568">
        <w:rPr>
          <w:rFonts w:ascii="Times New Roman" w:hAnsi="Times New Roman" w:cs="Times New Roman"/>
          <w:sz w:val="28"/>
          <w:szCs w:val="28"/>
        </w:rPr>
        <w:t xml:space="preserve"> </w:t>
      </w:r>
      <w:r w:rsidRPr="00DC505D">
        <w:rPr>
          <w:rFonts w:ascii="Times New Roman" w:hAnsi="Times New Roman" w:cs="Times New Roman"/>
          <w:sz w:val="28"/>
          <w:szCs w:val="28"/>
        </w:rPr>
        <w:t>3600,00 lei/1 persoană, articulaţiei cotului - 3600,00 lei/1 persoană; articulaţiei coxofemoral</w:t>
      </w:r>
      <w:r>
        <w:rPr>
          <w:rFonts w:ascii="Times New Roman" w:hAnsi="Times New Roman" w:cs="Times New Roman"/>
          <w:sz w:val="28"/>
          <w:szCs w:val="28"/>
        </w:rPr>
        <w:t xml:space="preserve">e </w:t>
      </w:r>
      <w:r w:rsidRPr="00DC505D">
        <w:rPr>
          <w:rFonts w:ascii="Times New Roman" w:hAnsi="Times New Roman" w:cs="Times New Roman"/>
          <w:sz w:val="28"/>
          <w:szCs w:val="28"/>
        </w:rPr>
        <w:t>- 3600,00 lei/1 persoană; articulaţiei  genunchiului - 3600,00 lei/1 persoană; articulaţia  taloc</w:t>
      </w:r>
      <w:r>
        <w:rPr>
          <w:rFonts w:ascii="Times New Roman" w:hAnsi="Times New Roman" w:cs="Times New Roman"/>
          <w:sz w:val="28"/>
          <w:szCs w:val="28"/>
        </w:rPr>
        <w:t xml:space="preserve">rurală -3600,00 lei/1 persoană; a </w:t>
      </w:r>
      <w:r w:rsidRPr="00DC505D">
        <w:rPr>
          <w:rFonts w:ascii="Times New Roman" w:hAnsi="Times New Roman" w:cs="Times New Roman"/>
          <w:sz w:val="28"/>
          <w:szCs w:val="28"/>
        </w:rPr>
        <w:t>rinichilor cu contrast-3300,00 lei/1 persoană;</w:t>
      </w:r>
    </w:p>
    <w:p w:rsidR="00101EFD" w:rsidRDefault="00101EFD" w:rsidP="00101EFD">
      <w:pPr>
        <w:pStyle w:val="Listparagraf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505D">
        <w:rPr>
          <w:rFonts w:ascii="Times New Roman" w:hAnsi="Times New Roman" w:cs="Times New Roman"/>
          <w:sz w:val="28"/>
          <w:szCs w:val="28"/>
        </w:rPr>
        <w:t>Urografia -300,00 lei/1 persoană;</w:t>
      </w:r>
    </w:p>
    <w:p w:rsidR="00101EFD" w:rsidRDefault="00101EFD" w:rsidP="00101EFD">
      <w:pPr>
        <w:pStyle w:val="Listparagraf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505D">
        <w:rPr>
          <w:rFonts w:ascii="Times New Roman" w:hAnsi="Times New Roman" w:cs="Times New Roman"/>
          <w:sz w:val="28"/>
          <w:szCs w:val="28"/>
        </w:rPr>
        <w:t xml:space="preserve">Angiografia vaselor membrului superior - 5000,00 lei/1 persoană; </w:t>
      </w:r>
    </w:p>
    <w:p w:rsidR="00101EFD" w:rsidRDefault="00101EFD" w:rsidP="00101EFD">
      <w:pPr>
        <w:pStyle w:val="Listparagraf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505D">
        <w:rPr>
          <w:rFonts w:ascii="Times New Roman" w:hAnsi="Times New Roman" w:cs="Times New Roman"/>
          <w:sz w:val="28"/>
          <w:szCs w:val="28"/>
        </w:rPr>
        <w:t>Angiografia vaselor membrului inferior - 5000,00 lei/1 persoană;</w:t>
      </w:r>
    </w:p>
    <w:p w:rsidR="00101EFD" w:rsidRDefault="00101EFD" w:rsidP="00101EFD">
      <w:pPr>
        <w:pStyle w:val="Listparagraf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505D">
        <w:rPr>
          <w:rFonts w:ascii="Times New Roman" w:hAnsi="Times New Roman" w:cs="Times New Roman"/>
          <w:sz w:val="28"/>
          <w:szCs w:val="28"/>
        </w:rPr>
        <w:t>Ultrasonografia  organelor interne – 500,00 lei/1 persoană;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505D">
        <w:rPr>
          <w:rFonts w:ascii="Times New Roman" w:hAnsi="Times New Roman" w:cs="Times New Roman"/>
          <w:sz w:val="28"/>
          <w:szCs w:val="28"/>
        </w:rPr>
        <w:t xml:space="preserve">500,00 x 50 sportivi </w:t>
      </w:r>
      <w:r w:rsidRPr="00DC505D">
        <w:rPr>
          <w:rFonts w:ascii="Times New Roman" w:hAnsi="Times New Roman" w:cs="Times New Roman"/>
          <w:sz w:val="28"/>
          <w:szCs w:val="28"/>
          <w:lang w:val="fr-FR"/>
        </w:rPr>
        <w:t>=</w:t>
      </w:r>
      <w:r w:rsidRPr="00DC505D">
        <w:rPr>
          <w:rFonts w:ascii="Times New Roman" w:hAnsi="Times New Roman" w:cs="Times New Roman"/>
          <w:sz w:val="28"/>
          <w:szCs w:val="28"/>
        </w:rPr>
        <w:t xml:space="preserve"> </w:t>
      </w:r>
      <w:r w:rsidRPr="00DC505D">
        <w:rPr>
          <w:rFonts w:ascii="Times New Roman" w:hAnsi="Times New Roman" w:cs="Times New Roman"/>
          <w:sz w:val="28"/>
          <w:szCs w:val="28"/>
          <w:lang w:val="fr-FR"/>
        </w:rPr>
        <w:t>25000,00 lei</w:t>
      </w:r>
      <w:r w:rsidRPr="00DC505D">
        <w:rPr>
          <w:rFonts w:ascii="Times New Roman" w:hAnsi="Times New Roman" w:cs="Times New Roman"/>
          <w:sz w:val="28"/>
          <w:szCs w:val="28"/>
        </w:rPr>
        <w:t>;</w:t>
      </w:r>
    </w:p>
    <w:p w:rsidR="00101EFD" w:rsidRDefault="00101EFD" w:rsidP="00101EFD">
      <w:pPr>
        <w:pStyle w:val="Listparagraf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ECO cord (ecografia cordului) </w:t>
      </w:r>
      <w:r w:rsidRPr="00DC505D">
        <w:rPr>
          <w:rFonts w:ascii="Times New Roman" w:hAnsi="Times New Roman" w:cs="Times New Roman"/>
          <w:sz w:val="28"/>
          <w:szCs w:val="28"/>
        </w:rPr>
        <w:t>-370,00</w:t>
      </w:r>
      <w:r>
        <w:rPr>
          <w:rFonts w:ascii="Times New Roman" w:hAnsi="Times New Roman" w:cs="Times New Roman"/>
          <w:sz w:val="28"/>
          <w:szCs w:val="28"/>
        </w:rPr>
        <w:t>/1 persoana</w:t>
      </w:r>
      <w:r w:rsidRPr="00DC505D">
        <w:rPr>
          <w:rFonts w:ascii="Times New Roman" w:hAnsi="Times New Roman" w:cs="Times New Roman"/>
          <w:sz w:val="28"/>
          <w:szCs w:val="28"/>
        </w:rPr>
        <w:t xml:space="preserve"> lei;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505D">
        <w:rPr>
          <w:rFonts w:ascii="Times New Roman" w:hAnsi="Times New Roman" w:cs="Times New Roman"/>
          <w:sz w:val="28"/>
          <w:szCs w:val="28"/>
        </w:rPr>
        <w:t>370 x 150 sportivi</w:t>
      </w:r>
      <w:r w:rsidRPr="00DC505D">
        <w:rPr>
          <w:rFonts w:ascii="Times New Roman" w:hAnsi="Times New Roman" w:cs="Times New Roman"/>
          <w:sz w:val="28"/>
          <w:szCs w:val="28"/>
          <w:lang w:val="fr-FR"/>
        </w:rPr>
        <w:t>= 55 500</w:t>
      </w:r>
      <w:r w:rsidRPr="00DC505D">
        <w:rPr>
          <w:rFonts w:ascii="Times New Roman" w:hAnsi="Times New Roman" w:cs="Times New Roman"/>
          <w:sz w:val="28"/>
          <w:szCs w:val="28"/>
        </w:rPr>
        <w:t>,00 lei;</w:t>
      </w:r>
    </w:p>
    <w:p w:rsidR="00101EFD" w:rsidRPr="00DC505D" w:rsidRDefault="00101EFD" w:rsidP="00101EFD">
      <w:pPr>
        <w:pStyle w:val="Listparagraf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505D">
        <w:rPr>
          <w:rFonts w:ascii="Times New Roman" w:hAnsi="Times New Roman" w:cs="Times New Roman"/>
          <w:sz w:val="28"/>
          <w:szCs w:val="28"/>
        </w:rPr>
        <w:t>Encefalograma - 90</w:t>
      </w:r>
      <w:proofErr w:type="gramStart"/>
      <w:r w:rsidRPr="00DC505D">
        <w:rPr>
          <w:rFonts w:ascii="Times New Roman" w:hAnsi="Times New Roman" w:cs="Times New Roman"/>
          <w:sz w:val="28"/>
          <w:szCs w:val="28"/>
        </w:rPr>
        <w:t>,00</w:t>
      </w:r>
      <w:proofErr w:type="gramEnd"/>
      <w:r w:rsidRPr="00DC505D">
        <w:rPr>
          <w:rFonts w:ascii="Times New Roman" w:hAnsi="Times New Roman" w:cs="Times New Roman"/>
          <w:sz w:val="28"/>
          <w:szCs w:val="28"/>
        </w:rPr>
        <w:t xml:space="preserve"> lei/1 persoană;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505D">
        <w:rPr>
          <w:rFonts w:ascii="Times New Roman" w:hAnsi="Times New Roman" w:cs="Times New Roman"/>
          <w:sz w:val="28"/>
          <w:szCs w:val="28"/>
        </w:rPr>
        <w:t>90 x 50 sportivi</w:t>
      </w:r>
      <w:r>
        <w:rPr>
          <w:rFonts w:ascii="Times New Roman" w:hAnsi="Times New Roman" w:cs="Times New Roman"/>
          <w:sz w:val="28"/>
          <w:szCs w:val="28"/>
          <w:lang w:val="fr-FR"/>
        </w:rPr>
        <w:t>=4500,00 lei.</w:t>
      </w:r>
    </w:p>
    <w:p w:rsidR="00101EFD" w:rsidRPr="00972020" w:rsidRDefault="00101EFD" w:rsidP="00101EFD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101EFD" w:rsidRPr="006E149B" w:rsidRDefault="00101EFD" w:rsidP="00101EF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72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Anul 2017</w:t>
      </w:r>
    </w:p>
    <w:p w:rsidR="00101EFD" w:rsidRPr="00AE126F" w:rsidRDefault="00101EFD" w:rsidP="00101EF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72020">
        <w:rPr>
          <w:rFonts w:ascii="Times New Roman" w:hAnsi="Times New Roman" w:cs="Times New Roman"/>
          <w:sz w:val="28"/>
          <w:szCs w:val="28"/>
        </w:rPr>
        <w:t xml:space="preserve">Costul   </w:t>
      </w:r>
      <w:proofErr w:type="gramStart"/>
      <w:r w:rsidRPr="00972020">
        <w:rPr>
          <w:rFonts w:ascii="Times New Roman" w:hAnsi="Times New Roman" w:cs="Times New Roman"/>
          <w:sz w:val="28"/>
          <w:szCs w:val="28"/>
        </w:rPr>
        <w:t>investigaţiilor  respective</w:t>
      </w:r>
      <w:proofErr w:type="gramEnd"/>
      <w:r w:rsidRPr="00972020">
        <w:rPr>
          <w:rFonts w:ascii="Times New Roman" w:hAnsi="Times New Roman" w:cs="Times New Roman"/>
          <w:sz w:val="28"/>
          <w:szCs w:val="28"/>
        </w:rPr>
        <w:t xml:space="preserve"> va fi în limita de </w:t>
      </w:r>
      <w:r w:rsidRPr="00AE126F">
        <w:rPr>
          <w:rFonts w:ascii="Times New Roman" w:hAnsi="Times New Roman" w:cs="Times New Roman"/>
          <w:b/>
          <w:i/>
          <w:sz w:val="28"/>
          <w:szCs w:val="28"/>
        </w:rPr>
        <w:t>350 000,00 lei.</w:t>
      </w:r>
    </w:p>
    <w:p w:rsidR="00101EFD" w:rsidRDefault="00101EFD" w:rsidP="00101EFD">
      <w:pPr>
        <w:pStyle w:val="Listparagraf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505D">
        <w:rPr>
          <w:rFonts w:ascii="Times New Roman" w:hAnsi="Times New Roman" w:cs="Times New Roman"/>
          <w:sz w:val="28"/>
          <w:szCs w:val="28"/>
        </w:rPr>
        <w:t>Tom</w:t>
      </w:r>
      <w:r>
        <w:rPr>
          <w:rFonts w:ascii="Times New Roman" w:hAnsi="Times New Roman" w:cs="Times New Roman"/>
          <w:sz w:val="28"/>
          <w:szCs w:val="28"/>
        </w:rPr>
        <w:t xml:space="preserve">ografia computerizată cerebral </w:t>
      </w:r>
      <w:r w:rsidRPr="00DC505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505D">
        <w:rPr>
          <w:rFonts w:ascii="Times New Roman" w:hAnsi="Times New Roman" w:cs="Times New Roman"/>
          <w:sz w:val="28"/>
          <w:szCs w:val="28"/>
        </w:rPr>
        <w:t>2500,00 lei/1 persoană; regim DENTAL (stomatologic) 1100,00 lei/1 persoană; coloanei vertebrale cervicale-1100,00 lei/1 persoană;</w:t>
      </w:r>
    </w:p>
    <w:p w:rsidR="00101EFD" w:rsidRDefault="00101EFD" w:rsidP="00101EFD">
      <w:pPr>
        <w:pStyle w:val="Listparagraf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505D">
        <w:rPr>
          <w:rFonts w:ascii="Times New Roman" w:hAnsi="Times New Roman" w:cs="Times New Roman"/>
          <w:sz w:val="28"/>
          <w:szCs w:val="28"/>
        </w:rPr>
        <w:t>Rezonanţa magnetică: cerebrală 3800,00 lei/1 persoană; regiunii cervicale</w:t>
      </w:r>
      <w:r>
        <w:rPr>
          <w:rFonts w:ascii="Times New Roman" w:hAnsi="Times New Roman" w:cs="Times New Roman"/>
          <w:sz w:val="28"/>
          <w:szCs w:val="28"/>
        </w:rPr>
        <w:t xml:space="preserve">- 2500,00 lei/1 persoană; cutiei </w:t>
      </w:r>
      <w:r w:rsidRPr="00DC505D">
        <w:rPr>
          <w:rFonts w:ascii="Times New Roman" w:hAnsi="Times New Roman" w:cs="Times New Roman"/>
          <w:sz w:val="28"/>
          <w:szCs w:val="28"/>
        </w:rPr>
        <w:t>toracice - 2200,00 lei/1 persoană; articulaţiei umărului - 3600,00 lei/1 persoană, articulaţiei cotului - 3600,00 lei/1 persoană; articulaţiei coxofemorală - 3600,00 lei/1 persoană; articulaţiei  genunchiului - 3600,00 lei/1 persoană; articulaţia  talocrurală -3600,00 lei/1 persoană; rinichilor cu contrast-3300,00 lei/1 persoană;</w:t>
      </w:r>
    </w:p>
    <w:p w:rsidR="00101EFD" w:rsidRDefault="00101EFD" w:rsidP="00101EFD">
      <w:pPr>
        <w:pStyle w:val="Listparagraf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505D">
        <w:rPr>
          <w:rFonts w:ascii="Times New Roman" w:hAnsi="Times New Roman" w:cs="Times New Roman"/>
          <w:sz w:val="28"/>
          <w:szCs w:val="28"/>
        </w:rPr>
        <w:t>Urografia -300,00 lei/1 persoană;</w:t>
      </w:r>
    </w:p>
    <w:p w:rsidR="00101EFD" w:rsidRDefault="00101EFD" w:rsidP="00101EFD">
      <w:pPr>
        <w:pStyle w:val="Listparagraf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505D">
        <w:rPr>
          <w:rFonts w:ascii="Times New Roman" w:hAnsi="Times New Roman" w:cs="Times New Roman"/>
          <w:sz w:val="28"/>
          <w:szCs w:val="28"/>
        </w:rPr>
        <w:t xml:space="preserve">Angiografia vaselor membrului superior - 5000,00 lei/1 persoană; </w:t>
      </w:r>
    </w:p>
    <w:p w:rsidR="00101EFD" w:rsidRDefault="00101EFD" w:rsidP="00101EFD">
      <w:pPr>
        <w:pStyle w:val="Listparagraf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505D">
        <w:rPr>
          <w:rFonts w:ascii="Times New Roman" w:hAnsi="Times New Roman" w:cs="Times New Roman"/>
          <w:sz w:val="28"/>
          <w:szCs w:val="28"/>
        </w:rPr>
        <w:t>Angiografia vaselor membrului inferior - 5000,00 lei/1 persoană;</w:t>
      </w:r>
    </w:p>
    <w:p w:rsidR="00101EFD" w:rsidRDefault="00101EFD" w:rsidP="00101EFD">
      <w:pPr>
        <w:pStyle w:val="Listparagraf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505D">
        <w:rPr>
          <w:rFonts w:ascii="Times New Roman" w:hAnsi="Times New Roman" w:cs="Times New Roman"/>
          <w:sz w:val="28"/>
          <w:szCs w:val="28"/>
        </w:rPr>
        <w:lastRenderedPageBreak/>
        <w:t>Ultrasonografia  organelor interne - 500,00 lei/1 persoană;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505D">
        <w:rPr>
          <w:rFonts w:ascii="Times New Roman" w:hAnsi="Times New Roman" w:cs="Times New Roman"/>
          <w:sz w:val="28"/>
          <w:szCs w:val="28"/>
        </w:rPr>
        <w:t xml:space="preserve">500,00 x 50 sportivi </w:t>
      </w:r>
      <w:r w:rsidRPr="00DC505D">
        <w:rPr>
          <w:rFonts w:ascii="Times New Roman" w:hAnsi="Times New Roman" w:cs="Times New Roman"/>
          <w:sz w:val="28"/>
          <w:szCs w:val="28"/>
          <w:lang w:val="fr-FR"/>
        </w:rPr>
        <w:t>=</w:t>
      </w:r>
      <w:r w:rsidRPr="00DC505D">
        <w:rPr>
          <w:rFonts w:ascii="Times New Roman" w:hAnsi="Times New Roman" w:cs="Times New Roman"/>
          <w:sz w:val="28"/>
          <w:szCs w:val="28"/>
        </w:rPr>
        <w:t xml:space="preserve"> </w:t>
      </w:r>
      <w:r w:rsidRPr="00DC505D">
        <w:rPr>
          <w:rFonts w:ascii="Times New Roman" w:hAnsi="Times New Roman" w:cs="Times New Roman"/>
          <w:sz w:val="28"/>
          <w:szCs w:val="28"/>
          <w:lang w:val="fr-FR"/>
        </w:rPr>
        <w:t>25000,00 lei</w:t>
      </w:r>
      <w:r w:rsidRPr="00DC505D">
        <w:rPr>
          <w:rFonts w:ascii="Times New Roman" w:hAnsi="Times New Roman" w:cs="Times New Roman"/>
          <w:sz w:val="28"/>
          <w:szCs w:val="28"/>
        </w:rPr>
        <w:t>;</w:t>
      </w:r>
    </w:p>
    <w:p w:rsidR="00101EFD" w:rsidRDefault="00101EFD" w:rsidP="00101EFD">
      <w:pPr>
        <w:pStyle w:val="Listparagraf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505D">
        <w:rPr>
          <w:rFonts w:ascii="Times New Roman" w:hAnsi="Times New Roman" w:cs="Times New Roman"/>
          <w:sz w:val="28"/>
          <w:szCs w:val="28"/>
        </w:rPr>
        <w:t>ECO cord (ecografia cordului) - cost pentru o persoană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505D">
        <w:rPr>
          <w:rFonts w:ascii="Times New Roman" w:hAnsi="Times New Roman" w:cs="Times New Roman"/>
          <w:sz w:val="28"/>
          <w:szCs w:val="28"/>
        </w:rPr>
        <w:t>370,00 lei;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505D">
        <w:rPr>
          <w:rFonts w:ascii="Times New Roman" w:hAnsi="Times New Roman" w:cs="Times New Roman"/>
          <w:sz w:val="28"/>
          <w:szCs w:val="28"/>
        </w:rPr>
        <w:t>370 x 150 sportivi</w:t>
      </w:r>
      <w:r w:rsidRPr="00DC505D">
        <w:rPr>
          <w:rFonts w:ascii="Times New Roman" w:hAnsi="Times New Roman" w:cs="Times New Roman"/>
          <w:sz w:val="28"/>
          <w:szCs w:val="28"/>
          <w:lang w:val="fr-FR"/>
        </w:rPr>
        <w:t>= 55 500</w:t>
      </w:r>
      <w:r w:rsidRPr="00DC505D">
        <w:rPr>
          <w:rFonts w:ascii="Times New Roman" w:hAnsi="Times New Roman" w:cs="Times New Roman"/>
          <w:sz w:val="28"/>
          <w:szCs w:val="28"/>
        </w:rPr>
        <w:t>,00 lei;</w:t>
      </w:r>
    </w:p>
    <w:p w:rsidR="00101EFD" w:rsidRPr="00DC505D" w:rsidRDefault="00101EFD" w:rsidP="00101EFD">
      <w:pPr>
        <w:pStyle w:val="Listparagraf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505D">
        <w:rPr>
          <w:rFonts w:ascii="Times New Roman" w:hAnsi="Times New Roman" w:cs="Times New Roman"/>
          <w:sz w:val="28"/>
          <w:szCs w:val="28"/>
        </w:rPr>
        <w:t>Encefalograma - 90</w:t>
      </w:r>
      <w:proofErr w:type="gramStart"/>
      <w:r w:rsidRPr="00DC505D">
        <w:rPr>
          <w:rFonts w:ascii="Times New Roman" w:hAnsi="Times New Roman" w:cs="Times New Roman"/>
          <w:sz w:val="28"/>
          <w:szCs w:val="28"/>
        </w:rPr>
        <w:t>,00</w:t>
      </w:r>
      <w:proofErr w:type="gramEnd"/>
      <w:r w:rsidRPr="00DC505D">
        <w:rPr>
          <w:rFonts w:ascii="Times New Roman" w:hAnsi="Times New Roman" w:cs="Times New Roman"/>
          <w:sz w:val="28"/>
          <w:szCs w:val="28"/>
        </w:rPr>
        <w:t xml:space="preserve"> lei/1 persoană;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505D">
        <w:rPr>
          <w:rFonts w:ascii="Times New Roman" w:hAnsi="Times New Roman" w:cs="Times New Roman"/>
          <w:sz w:val="28"/>
          <w:szCs w:val="28"/>
        </w:rPr>
        <w:t>90 x 50 sportivi</w:t>
      </w:r>
      <w:r w:rsidRPr="00DC505D">
        <w:rPr>
          <w:rFonts w:ascii="Times New Roman" w:hAnsi="Times New Roman" w:cs="Times New Roman"/>
          <w:sz w:val="28"/>
          <w:szCs w:val="28"/>
          <w:lang w:val="fr-FR"/>
        </w:rPr>
        <w:t>=4500,00 lei.</w:t>
      </w:r>
    </w:p>
    <w:p w:rsidR="00101EFD" w:rsidRPr="00972020" w:rsidRDefault="00101EFD" w:rsidP="00101E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1EFD" w:rsidRPr="00DC505D" w:rsidRDefault="00101EFD" w:rsidP="00101E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1EFD" w:rsidRDefault="00101EFD" w:rsidP="00101EFD">
      <w:pPr>
        <w:jc w:val="right"/>
        <w:rPr>
          <w:rStyle w:val="Accentuaresubtil"/>
          <w:rFonts w:ascii="Times New Roman" w:hAnsi="Times New Roman" w:cs="Times New Roman"/>
          <w:i w:val="0"/>
          <w:color w:val="auto"/>
          <w:sz w:val="28"/>
          <w:szCs w:val="28"/>
        </w:rPr>
      </w:pPr>
      <w:proofErr w:type="gramStart"/>
      <w:r>
        <w:rPr>
          <w:rStyle w:val="Accentuaresubtil"/>
          <w:rFonts w:ascii="Times New Roman" w:hAnsi="Times New Roman" w:cs="Times New Roman"/>
          <w:i w:val="0"/>
          <w:color w:val="auto"/>
          <w:sz w:val="28"/>
          <w:szCs w:val="28"/>
        </w:rPr>
        <w:t>Anexa nr.</w:t>
      </w:r>
      <w:proofErr w:type="gramEnd"/>
      <w:r>
        <w:rPr>
          <w:rStyle w:val="Accentuaresubtil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1F46FD">
        <w:rPr>
          <w:rStyle w:val="Accentuaresubtil"/>
          <w:rFonts w:ascii="Times New Roman" w:hAnsi="Times New Roman" w:cs="Times New Roman"/>
          <w:i w:val="0"/>
          <w:color w:val="auto"/>
          <w:sz w:val="28"/>
          <w:szCs w:val="28"/>
        </w:rPr>
        <w:t>1</w:t>
      </w:r>
    </w:p>
    <w:p w:rsidR="00101EFD" w:rsidRPr="001F46FD" w:rsidRDefault="00101EFD" w:rsidP="00101EFD">
      <w:pPr>
        <w:jc w:val="right"/>
        <w:rPr>
          <w:rStyle w:val="Accentuaresubtil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101EFD" w:rsidRDefault="00101EFD" w:rsidP="00101EF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</w:pPr>
      <w:r w:rsidRPr="00B65E1A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UTILAJ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UL</w:t>
      </w:r>
      <w:r w:rsidRPr="00B65E1A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 xml:space="preserve"> ŞI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INVENTA</w:t>
      </w:r>
      <w:r w:rsidRPr="00B65E1A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UL</w:t>
      </w:r>
      <w:r w:rsidRPr="00B65E1A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 xml:space="preserve"> SPORTIV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 xml:space="preserve"> NECESAR </w:t>
      </w:r>
    </w:p>
    <w:p w:rsidR="00101EFD" w:rsidRDefault="00101EFD" w:rsidP="00101EF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 xml:space="preserve">PENTRU ȘCOLILE SPORTIVE </w:t>
      </w:r>
    </w:p>
    <w:p w:rsidR="00101EFD" w:rsidRPr="00B65E1A" w:rsidRDefault="00101EFD" w:rsidP="00101EFD">
      <w:pPr>
        <w:jc w:val="center"/>
        <w:rPr>
          <w:rStyle w:val="Accentuaresubtil"/>
          <w:rFonts w:ascii="Times New Roman" w:hAnsi="Times New Roman" w:cs="Times New Roman"/>
          <w:i w:val="0"/>
          <w:sz w:val="22"/>
          <w:szCs w:val="22"/>
        </w:rPr>
      </w:pPr>
    </w:p>
    <w:tbl>
      <w:tblPr>
        <w:tblW w:w="93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80"/>
        <w:gridCol w:w="1360"/>
        <w:gridCol w:w="2400"/>
      </w:tblGrid>
      <w:tr w:rsidR="00101EFD" w:rsidRPr="00B65E1A" w:rsidTr="00CF0419">
        <w:trPr>
          <w:trHeight w:val="585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Denumirea utilajului, inventarului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B65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sportiv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Numărul de unităţi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Preţ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per</w:t>
            </w:r>
            <w:r w:rsidRPr="00B65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unitate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Total 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Atletism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101EFD" w:rsidRPr="00B65E1A" w:rsidTr="00CF0419">
        <w:trPr>
          <w:trHeight w:val="495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I. Pentru competiţii</w:t>
            </w:r>
          </w:p>
        </w:tc>
        <w:tc>
          <w:tcPr>
            <w:tcW w:w="1880" w:type="dxa"/>
            <w:vMerge w:val="restart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360" w:type="dxa"/>
            <w:vMerge w:val="restart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400" w:type="dxa"/>
            <w:vMerge w:val="restart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101EFD" w:rsidRPr="00B65E1A" w:rsidTr="00CF0419">
        <w:trPr>
          <w:trHeight w:val="525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1) Aruncări       </w:t>
            </w:r>
          </w:p>
        </w:tc>
        <w:tc>
          <w:tcPr>
            <w:tcW w:w="1880" w:type="dxa"/>
            <w:vMerge/>
            <w:vAlign w:val="center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400" w:type="dxa"/>
            <w:vMerge/>
            <w:vAlign w:val="center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Greutate 3 kg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Greutate  4 kg                                      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1650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330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Greutate 5 kg                                  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36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Greutate 6 kg                                    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Greutate 7,260 kg                                     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50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â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ntar electronic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781ADD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</w:t>
            </w:r>
          </w:p>
        </w:tc>
      </w:tr>
      <w:tr w:rsidR="00101EFD" w:rsidRPr="00B65E1A" w:rsidTr="00CF0419">
        <w:trPr>
          <w:trHeight w:val="45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Steguleţe pentru arbitri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2) Sărituri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B65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Înălţime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101EFD" w:rsidRPr="00B65E1A" w:rsidTr="00CF0419">
        <w:trPr>
          <w:trHeight w:val="307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Sector pentru sărituri în înălţime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781ADD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0000</w:t>
            </w:r>
          </w:p>
        </w:tc>
      </w:tr>
      <w:tr w:rsidR="00101EFD" w:rsidRPr="00B65E1A" w:rsidTr="00CF0419">
        <w:trPr>
          <w:trHeight w:val="283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Ştachete pentru sărituri în înălţime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8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16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0000</w:t>
            </w:r>
          </w:p>
        </w:tc>
      </w:tr>
      <w:tr w:rsidR="00101EFD" w:rsidRPr="00B65E1A" w:rsidTr="00CF0419">
        <w:trPr>
          <w:trHeight w:val="259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Măsurător pentru sărituri în înălţime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50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</w:t>
            </w:r>
          </w:p>
        </w:tc>
      </w:tr>
      <w:tr w:rsidR="00101EFD" w:rsidRPr="00B65E1A" w:rsidTr="00CF0419">
        <w:trPr>
          <w:trHeight w:val="345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3) Alergări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101EFD" w:rsidRPr="00B65E1A" w:rsidTr="00CF0419">
        <w:trPr>
          <w:trHeight w:val="345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Bloc-starturi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90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Garduri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Pistol pentru start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781ADD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750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781ADD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7500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Cronometru 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695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781ADD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27800</w:t>
            </w:r>
          </w:p>
        </w:tc>
      </w:tr>
      <w:tr w:rsidR="00101EFD" w:rsidRPr="00B65E1A" w:rsidTr="00CF0419">
        <w:trPr>
          <w:trHeight w:val="329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II. Pentru antrenament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101EFD" w:rsidRPr="00B65E1A" w:rsidTr="00CF0419">
        <w:trPr>
          <w:trHeight w:val="435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Greutate 2 kg                                                                          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Greutate 3 kg                                                                          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Greutate 4 kg       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14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Greutate 5 kg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16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Greutate 6 kg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18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 xml:space="preserve">Greutate 7,260 kg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950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781ADD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Greutate 8 kg                                      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Greutate 9 kg            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Greutate 10 kg    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1190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238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Disc 750 g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Disc 1 kg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Disc 1,5 kg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44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Disc 1,750 kg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50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Disc 2 kg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3050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610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Box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101EFD" w:rsidRPr="00B65E1A" w:rsidTr="00CF0419">
        <w:trPr>
          <w:trHeight w:val="321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Ring de box (8 m x 8 m) pe podium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781ADD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250000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00000</w:t>
            </w:r>
          </w:p>
        </w:tc>
      </w:tr>
      <w:tr w:rsidR="00101EFD" w:rsidRPr="00B65E1A" w:rsidTr="00CF0419">
        <w:trPr>
          <w:trHeight w:val="6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Mănuşi de box de culoare roşie (10 unţii) – „Adidas”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70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0000</w:t>
            </w:r>
          </w:p>
        </w:tc>
      </w:tr>
      <w:tr w:rsidR="00101EFD" w:rsidRPr="00B65E1A" w:rsidTr="00CF0419">
        <w:trPr>
          <w:trHeight w:val="505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Mănuşi de box de culoare albastră (10 unţii) – „Adidas”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70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0000</w:t>
            </w:r>
          </w:p>
        </w:tc>
      </w:tr>
      <w:tr w:rsidR="00101EFD" w:rsidRPr="00B65E1A" w:rsidTr="00CF0419">
        <w:trPr>
          <w:trHeight w:val="6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Cască de box de culoare roşie – „Adidas”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0000</w:t>
            </w:r>
          </w:p>
        </w:tc>
      </w:tr>
      <w:tr w:rsidR="00101EFD" w:rsidRPr="00B65E1A" w:rsidTr="00CF0419">
        <w:trPr>
          <w:trHeight w:val="607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Cască de box de culoare albastră – „Adidas”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0000</w:t>
            </w:r>
          </w:p>
        </w:tc>
      </w:tr>
      <w:tr w:rsidR="00101EFD" w:rsidRPr="00B65E1A" w:rsidTr="00CF0419">
        <w:trPr>
          <w:trHeight w:val="275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Mănuşi de box pentru antrenament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6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685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4110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Pară de box pneumatică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Pară de box umplută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Sac de box (20 kg)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Sac de box (40 kg)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1985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781ADD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79400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Minge de tenis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Minge de fotbal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750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150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Minge de baschet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465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930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Gimnastică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Covor de gimnastică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Cal cu m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â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nere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9850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98500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Inele de gimnastică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2350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117500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Trambulină  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781ADD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Paralele (bărbaţi) 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28000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2800000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Bară fixă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15000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1500000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â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rnă (femei)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8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11800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472000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Paralele inegale (femei)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22000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440000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Saltea 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Haltere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101EFD" w:rsidRPr="00B65E1A" w:rsidTr="00CF0419">
        <w:trPr>
          <w:trHeight w:val="372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Platformă pentru haltere 4 m x 4 m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1200000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1200000</w:t>
            </w:r>
          </w:p>
        </w:tc>
      </w:tr>
      <w:tr w:rsidR="00101EFD" w:rsidRPr="00B65E1A" w:rsidTr="00CF0419">
        <w:trPr>
          <w:trHeight w:val="6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Platformă pentru haltere 2,8 m x 2,8 m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72000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720000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Bară (halteră) 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31000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620000</w:t>
            </w:r>
          </w:p>
        </w:tc>
      </w:tr>
      <w:tr w:rsidR="00101EFD" w:rsidRPr="00B65E1A" w:rsidTr="00CF0419">
        <w:trPr>
          <w:trHeight w:val="619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Haltere cu greutate variabila 3–12 kg, greutate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masiv 1–5 kg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160000</w:t>
            </w:r>
          </w:p>
        </w:tc>
      </w:tr>
      <w:tr w:rsidR="00101EFD" w:rsidRPr="00B65E1A" w:rsidTr="00CF0419">
        <w:trPr>
          <w:trHeight w:val="415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 xml:space="preserve">Haltere mici (puduri) 16 kg                   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1824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91200</w:t>
            </w:r>
          </w:p>
        </w:tc>
      </w:tr>
      <w:tr w:rsidR="00101EFD" w:rsidRPr="00B65E1A" w:rsidTr="00CF0419">
        <w:trPr>
          <w:trHeight w:val="407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Haltere mici (puduri) 24 kg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2705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135250</w:t>
            </w:r>
          </w:p>
        </w:tc>
      </w:tr>
      <w:tr w:rsidR="00101EFD" w:rsidRPr="00B65E1A" w:rsidTr="00CF0419">
        <w:trPr>
          <w:trHeight w:val="427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Haltere mici (puduri) 32 kg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3587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179350</w:t>
            </w:r>
          </w:p>
        </w:tc>
      </w:tr>
      <w:tr w:rsidR="00101EFD" w:rsidRPr="00B65E1A" w:rsidTr="00CF0419">
        <w:trPr>
          <w:trHeight w:val="419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Discuri (halteră) 2,5 kg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1050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52500</w:t>
            </w:r>
          </w:p>
        </w:tc>
      </w:tr>
      <w:tr w:rsidR="00101EFD" w:rsidRPr="00B65E1A" w:rsidTr="00CF0419">
        <w:trPr>
          <w:trHeight w:val="276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6525B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 kg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1520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76000</w:t>
            </w:r>
          </w:p>
        </w:tc>
      </w:tr>
      <w:tr w:rsidR="00101EFD" w:rsidRPr="00B65E1A" w:rsidTr="00CF0419">
        <w:trPr>
          <w:trHeight w:val="276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6525B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 kg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6384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319200</w:t>
            </w:r>
          </w:p>
        </w:tc>
      </w:tr>
      <w:tr w:rsidR="00101EFD" w:rsidRPr="00B65E1A" w:rsidTr="00CF0419">
        <w:trPr>
          <w:trHeight w:val="266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6525B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 kg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7660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383000</w:t>
            </w:r>
          </w:p>
        </w:tc>
      </w:tr>
      <w:tr w:rsidR="00101EFD" w:rsidRPr="00B65E1A" w:rsidTr="00CF0419">
        <w:trPr>
          <w:trHeight w:val="27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6525B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 kg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8420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421000</w:t>
            </w:r>
          </w:p>
        </w:tc>
      </w:tr>
      <w:tr w:rsidR="00101EFD" w:rsidRPr="00B65E1A" w:rsidTr="00CF0419">
        <w:trPr>
          <w:trHeight w:val="259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6525B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 kg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9910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495500</w:t>
            </w:r>
          </w:p>
        </w:tc>
      </w:tr>
      <w:tr w:rsidR="00101EFD" w:rsidRPr="00B65E1A" w:rsidTr="00CF0419">
        <w:trPr>
          <w:trHeight w:val="263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6525B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 kg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53395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2669750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Panou electronic (arbitraj)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1100000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2200000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Masă pentru masaj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6500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32500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Suport (halteră)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12550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125500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Stelaj pentru greutăţi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18820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188200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Acrobaţie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Scară de gimnastică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Bancă de gimnastică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Odgon de gimnastică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60000</w:t>
            </w:r>
          </w:p>
        </w:tc>
      </w:tr>
      <w:tr w:rsidR="00101EFD" w:rsidRPr="00B65E1A" w:rsidTr="00CF0419">
        <w:trPr>
          <w:trHeight w:val="345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Saltea de gimnastică, în husă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130000</w:t>
            </w:r>
          </w:p>
        </w:tc>
      </w:tr>
      <w:tr w:rsidR="00101EFD" w:rsidRPr="00B65E1A" w:rsidTr="00CF0419">
        <w:trPr>
          <w:trHeight w:val="265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Saltea de gimnastică, din burete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950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95000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Podeţ elastic                             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Trambulină 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8400</w:t>
            </w:r>
          </w:p>
        </w:tc>
      </w:tr>
      <w:tr w:rsidR="00101EFD" w:rsidRPr="00B65E1A" w:rsidTr="00CF0419">
        <w:trPr>
          <w:trHeight w:val="349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Centură pentru asigurarea cu mîna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680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Magneziu          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Cerc de gimnastică 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165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8250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Fotbal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Minge gonflabilă nr. 4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Minge gonflabilă nr. 5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750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75000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Plasă pentru minge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75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750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eant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ă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pentru minge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4500</w:t>
            </w:r>
          </w:p>
        </w:tc>
      </w:tr>
      <w:tr w:rsidR="00101EFD" w:rsidRPr="00B65E1A" w:rsidTr="00CF0419">
        <w:trPr>
          <w:trHeight w:val="229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Plasă pentru poarta de fotbal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175000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Conus 50 cm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Jaloane set 40 de bucăţi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Coardă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Pompă pentru mingi   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Tablă magnetică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Poartă mobilă 2 m x 3 m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20000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400000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Poartă mobilă 2 m x 5 m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22000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440000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Baston 120 cm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960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Rugby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Porţi de rugby              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70000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700000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Minge de rugby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Pernă de contact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250000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Volei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Stativ (st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â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lpi) volei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8500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Fileu volei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Minge de volei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1450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72500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Minge medicinală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2750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Baschet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Minge medicinală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Panou de bază cu inel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9500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190000</w:t>
            </w:r>
          </w:p>
        </w:tc>
      </w:tr>
      <w:tr w:rsidR="00101EFD" w:rsidRPr="00B65E1A" w:rsidTr="00CF0419">
        <w:trPr>
          <w:trHeight w:val="228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Panou de antrenament cu inel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110000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Minge de baschet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685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34250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Minge de mini-baschet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395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7900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Pompă cu ac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Fileu pentru inele de baschet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Panou electronic universal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8000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Handbal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Porţi de handbal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15000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150000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Plasă pentru porţi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Minge de handbal nr. 3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27500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Minge de handbal nr. 2 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27500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Minge de handbal nr. 1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22500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Minge de handbal nr. 0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365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18250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Minge de mini-handbal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265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13250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Rucsac pentru mingi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Extensor din cauciuc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Tablou informativ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8000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16000</w:t>
            </w:r>
          </w:p>
        </w:tc>
      </w:tr>
      <w:tr w:rsidR="00101EFD" w:rsidRPr="00B65E1A" w:rsidTr="00CF0419">
        <w:trPr>
          <w:trHeight w:val="5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cheta terenului de handbal cu câ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mpuri magnetice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Badminton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St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â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lpi pentru plase (metal)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6500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130000</w:t>
            </w:r>
          </w:p>
        </w:tc>
      </w:tr>
      <w:tr w:rsidR="00101EFD" w:rsidRPr="00B65E1A" w:rsidTr="00CF0419">
        <w:trPr>
          <w:trHeight w:val="305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Măsurător al înălţimii plasei (metal)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Palete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750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5A06B5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75000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Fluturaşi de plastic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</w:t>
            </w:r>
          </w:p>
        </w:tc>
      </w:tr>
      <w:tr w:rsidR="00101EFD" w:rsidRPr="00B65E1A" w:rsidTr="00CF0419">
        <w:trPr>
          <w:trHeight w:val="233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Fluturaşi „Carlton” de plastic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18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Fluturaşi din pene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14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Indicator scor punctaj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90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Tenis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101EFD" w:rsidRPr="00B65E1A" w:rsidTr="00CF0419">
        <w:trPr>
          <w:trHeight w:val="293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Stâ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lpi pentru plase cu dispozitiv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Fileu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52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Palete de tenis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110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Minge de tenis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70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Măsurător al înălţimii plasei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101EFD" w:rsidRPr="00B65E1A" w:rsidTr="00CF0419">
        <w:trPr>
          <w:trHeight w:val="301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Coarde/fibre de tenis cu filoane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90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</w:t>
            </w:r>
          </w:p>
        </w:tc>
      </w:tr>
      <w:tr w:rsidR="00101EFD" w:rsidRPr="00B65E1A" w:rsidTr="00CF0419">
        <w:trPr>
          <w:trHeight w:val="277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Coarde/fibre de tenis sintetice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110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lastRenderedPageBreak/>
              <w:t>Tenis de masă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Masă pentru tenis de masă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3650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3650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</w:t>
            </w:r>
          </w:p>
        </w:tc>
      </w:tr>
      <w:tr w:rsidR="00101EFD" w:rsidRPr="00B65E1A" w:rsidTr="00CF0419">
        <w:trPr>
          <w:trHeight w:val="219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Fileu cu stativ pentru tenis de masă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295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2950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Minge de tenis de masă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24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Palete pentru tenis de masă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90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Feţe de gumă pentru palete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Tabelă scor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70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</w:t>
            </w:r>
          </w:p>
        </w:tc>
      </w:tr>
      <w:tr w:rsidR="00101EFD" w:rsidRPr="00B65E1A" w:rsidTr="00CF0419">
        <w:trPr>
          <w:trHeight w:val="56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Panou electronic pentru calcularea rezultatelor jocului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5A06B5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8000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16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Catapultă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5A06B5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5500,125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5A06B5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000,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Sărituri pe plasă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101EFD" w:rsidRPr="00B65E1A" w:rsidTr="00CF0419">
        <w:trPr>
          <w:trHeight w:val="221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Trambulină pentru sărituri cu sprijin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5A06B5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34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Trambulină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5A06B5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101EFD" w:rsidRPr="00B65E1A" w:rsidTr="00CF0419">
        <w:trPr>
          <w:trHeight w:val="329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Saltea de gimnastică, în husă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26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Saltea de burete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950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38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Judo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Tatami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1650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165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101EFD" w:rsidRPr="00B65E1A" w:rsidTr="00CF0419">
        <w:trPr>
          <w:trHeight w:val="6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Manechină de antrenament pentru lupte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8500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34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Caiac-canoe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Caiac în complet individual 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5A06B5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32600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1304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Caiac în complet dublu 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5A06B5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65200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8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Canoe în complet individual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5A06B5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32600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1304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Canoe în complet dublu        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5A06B5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65200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8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Canoe în complet patru      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5A06B5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81500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5A06B5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326000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â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sle pentru caiac-canoe  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5705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5A06B5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228200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Pernuţă pentru canoe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652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652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Barcă cu motor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5A06B5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24500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490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Barcă cu v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â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sle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5A06B5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11500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230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Colac de salvare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24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Raţie portativă   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5A06B5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Binoclu               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781ADD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Trenajor de canotaj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781ADD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32000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128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Ciclism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101EFD" w:rsidRPr="00B65E1A" w:rsidTr="00CF0419">
        <w:trPr>
          <w:trHeight w:val="323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Bicicletă  pentru şosea (seniori)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781ADD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6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32000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192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</w:t>
            </w:r>
          </w:p>
        </w:tc>
      </w:tr>
      <w:tr w:rsidR="00101EFD" w:rsidRPr="00B65E1A" w:rsidTr="00CF0419">
        <w:trPr>
          <w:trHeight w:val="271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Bicicletă  pentru şosea (juniori)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781ADD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32000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320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Bicicletă  pentru pista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781ADD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48000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96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Bicicletă  MTB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781ADD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6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32000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192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</w:t>
            </w:r>
          </w:p>
        </w:tc>
      </w:tr>
      <w:tr w:rsidR="00101EFD" w:rsidRPr="00B65E1A" w:rsidTr="00CF0419">
        <w:trPr>
          <w:trHeight w:val="57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Lupte libere, lupte greco-romane, feminine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01EFD" w:rsidRPr="00B65E1A" w:rsidTr="00CF0419">
        <w:trPr>
          <w:trHeight w:val="349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Saltea pentru lupte 12 m x 12 m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781ADD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69000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690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</w:t>
            </w:r>
          </w:p>
        </w:tc>
      </w:tr>
      <w:tr w:rsidR="00101EFD" w:rsidRPr="00B65E1A" w:rsidTr="00CF0419">
        <w:trPr>
          <w:trHeight w:val="552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Prelată pentru saltea pentru lupte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cu un cerc cu diametrul de 9 m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6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 xml:space="preserve">Odgon pentru căţărare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6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0000</w:t>
            </w:r>
          </w:p>
        </w:tc>
      </w:tr>
      <w:tr w:rsidR="00101EFD" w:rsidRPr="00B65E1A" w:rsidTr="00CF0419">
        <w:trPr>
          <w:trHeight w:val="253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Saltea de burete pentru asigurare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2850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781ADD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285000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Panou informativ (arbitraj) 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781ADD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6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â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ntar electronic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781ADD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6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132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Tir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Puşcă cu aer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781ADD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6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13000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78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Puşcă cu aer de calibru mic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781ADD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6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24000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154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</w:t>
            </w:r>
          </w:p>
        </w:tc>
      </w:tr>
      <w:tr w:rsidR="00101EFD" w:rsidRPr="00B65E1A" w:rsidTr="00CF0419">
        <w:trPr>
          <w:trHeight w:val="56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Gloanţe pneumatice de calibrul 4,5 mm (cutie)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           16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</w:t>
            </w:r>
          </w:p>
        </w:tc>
      </w:tr>
      <w:tr w:rsidR="00101EFD" w:rsidRPr="00B65E1A" w:rsidTr="00CF0419">
        <w:trPr>
          <w:trHeight w:val="6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Gloanţe de calibru mic 5,6 mm  (cutie)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160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Ţintă unică     (cutie)     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Tir cu arcul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Set pentru tir cu arcul 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781ADD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10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57000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570</w:t>
            </w: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</w:t>
            </w:r>
          </w:p>
        </w:tc>
      </w:tr>
      <w:tr w:rsidR="00101EFD" w:rsidRPr="00B65E1A" w:rsidTr="00CF0419">
        <w:trPr>
          <w:trHeight w:val="300"/>
        </w:trPr>
        <w:tc>
          <w:tcPr>
            <w:tcW w:w="3701" w:type="dxa"/>
            <w:shd w:val="clear" w:color="auto" w:fill="auto"/>
            <w:hideMark/>
          </w:tcPr>
          <w:p w:rsidR="00101EFD" w:rsidRPr="00B65E1A" w:rsidRDefault="00101EFD" w:rsidP="00CF041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8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hideMark/>
          </w:tcPr>
          <w:p w:rsidR="00101EFD" w:rsidRPr="00B65E1A" w:rsidRDefault="00101EFD" w:rsidP="00CF041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5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400" w:type="dxa"/>
            <w:shd w:val="clear" w:color="auto" w:fill="auto"/>
            <w:hideMark/>
          </w:tcPr>
          <w:p w:rsidR="00101EFD" w:rsidRPr="00F51972" w:rsidRDefault="00101EFD" w:rsidP="00CF04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>51175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u-RU"/>
              </w:rPr>
              <w:t xml:space="preserve"> 50</w:t>
            </w:r>
          </w:p>
        </w:tc>
      </w:tr>
    </w:tbl>
    <w:p w:rsidR="00101EFD" w:rsidRDefault="00101EFD" w:rsidP="00101EFD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</w:pPr>
    </w:p>
    <w:p w:rsidR="00101EFD" w:rsidRDefault="00101EFD" w:rsidP="00101EFD"/>
    <w:p w:rsidR="000A4F63" w:rsidRDefault="000A4F63"/>
    <w:p w:rsidR="00EF588B" w:rsidRDefault="00EF588B"/>
    <w:p w:rsidR="00EF588B" w:rsidRDefault="00EF588B"/>
    <w:p w:rsidR="00EF588B" w:rsidRPr="00EF588B" w:rsidRDefault="00EF588B">
      <w:pPr>
        <w:rPr>
          <w:rFonts w:ascii="Times New Roman" w:hAnsi="Times New Roman" w:cs="Times New Roman"/>
        </w:rPr>
      </w:pPr>
    </w:p>
    <w:p w:rsidR="00EF588B" w:rsidRPr="00EF588B" w:rsidRDefault="00EF588B">
      <w:pPr>
        <w:rPr>
          <w:rFonts w:ascii="Times New Roman" w:hAnsi="Times New Roman" w:cs="Times New Roman"/>
        </w:rPr>
      </w:pPr>
      <w:r w:rsidRPr="00EF588B">
        <w:rPr>
          <w:rFonts w:ascii="Times New Roman" w:hAnsi="Times New Roman" w:cs="Times New Roman"/>
        </w:rPr>
        <w:t>Executor: Direcția Sport</w:t>
      </w:r>
    </w:p>
    <w:sectPr w:rsidR="00EF588B" w:rsidRPr="00EF588B" w:rsidSect="00CF0419">
      <w:footerReference w:type="default" r:id="rId9"/>
      <w:pgSz w:w="12240" w:h="15840"/>
      <w:pgMar w:top="851" w:right="1134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C21" w:rsidRDefault="00695C21" w:rsidP="00FB4611">
      <w:r>
        <w:separator/>
      </w:r>
    </w:p>
  </w:endnote>
  <w:endnote w:type="continuationSeparator" w:id="0">
    <w:p w:rsidR="00695C21" w:rsidRDefault="00695C21" w:rsidP="00FB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23952"/>
      <w:docPartObj>
        <w:docPartGallery w:val="Page Numbers (Bottom of Page)"/>
        <w:docPartUnique/>
      </w:docPartObj>
    </w:sdtPr>
    <w:sdtEndPr/>
    <w:sdtContent>
      <w:p w:rsidR="00FB4611" w:rsidRDefault="00695C21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31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B4611" w:rsidRDefault="00FB461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C21" w:rsidRDefault="00695C21" w:rsidP="00FB4611">
      <w:r>
        <w:separator/>
      </w:r>
    </w:p>
  </w:footnote>
  <w:footnote w:type="continuationSeparator" w:id="0">
    <w:p w:rsidR="00695C21" w:rsidRDefault="00695C21" w:rsidP="00FB4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DDA0AD0"/>
    <w:lvl w:ilvl="0">
      <w:numFmt w:val="bullet"/>
      <w:lvlText w:val="*"/>
      <w:lvlJc w:val="left"/>
    </w:lvl>
  </w:abstractNum>
  <w:abstractNum w:abstractNumId="1">
    <w:nsid w:val="00AE2EAF"/>
    <w:multiLevelType w:val="hybridMultilevel"/>
    <w:tmpl w:val="5CB2A302"/>
    <w:lvl w:ilvl="0" w:tplc="BAC6C5DE">
      <w:numFmt w:val="bullet"/>
      <w:lvlText w:val="-"/>
      <w:lvlJc w:val="left"/>
      <w:pPr>
        <w:ind w:left="1788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">
    <w:nsid w:val="02330944"/>
    <w:multiLevelType w:val="hybridMultilevel"/>
    <w:tmpl w:val="439C0A6E"/>
    <w:lvl w:ilvl="0" w:tplc="BAC6C5DE">
      <w:numFmt w:val="bullet"/>
      <w:lvlText w:val="-"/>
      <w:lvlJc w:val="left"/>
      <w:pPr>
        <w:ind w:left="1428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07EC0EB7"/>
    <w:multiLevelType w:val="hybridMultilevel"/>
    <w:tmpl w:val="A1F4B316"/>
    <w:lvl w:ilvl="0" w:tplc="CD92F2DC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0419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0C30465E"/>
    <w:multiLevelType w:val="hybridMultilevel"/>
    <w:tmpl w:val="A52ADEB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0DF47B91"/>
    <w:multiLevelType w:val="hybridMultilevel"/>
    <w:tmpl w:val="E1EA74EC"/>
    <w:lvl w:ilvl="0" w:tplc="1F1033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1615E1E"/>
    <w:multiLevelType w:val="hybridMultilevel"/>
    <w:tmpl w:val="FCD2916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7">
    <w:nsid w:val="11983365"/>
    <w:multiLevelType w:val="hybridMultilevel"/>
    <w:tmpl w:val="EA5202C0"/>
    <w:lvl w:ilvl="0" w:tplc="720A6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591CE5"/>
    <w:multiLevelType w:val="hybridMultilevel"/>
    <w:tmpl w:val="4F282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132296"/>
    <w:multiLevelType w:val="hybridMultilevel"/>
    <w:tmpl w:val="FA6248E2"/>
    <w:lvl w:ilvl="0" w:tplc="D77C35BA">
      <w:start w:val="1"/>
      <w:numFmt w:val="bullet"/>
      <w:lvlText w:val=""/>
      <w:lvlJc w:val="left"/>
      <w:pPr>
        <w:tabs>
          <w:tab w:val="num" w:pos="1290"/>
        </w:tabs>
        <w:ind w:left="1290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F467F96"/>
    <w:multiLevelType w:val="hybridMultilevel"/>
    <w:tmpl w:val="E28A8928"/>
    <w:lvl w:ilvl="0" w:tplc="9676B584">
      <w:start w:val="10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BA5EEF"/>
    <w:multiLevelType w:val="multilevel"/>
    <w:tmpl w:val="2E9457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2">
    <w:nsid w:val="2D281092"/>
    <w:multiLevelType w:val="hybridMultilevel"/>
    <w:tmpl w:val="D312EB76"/>
    <w:lvl w:ilvl="0" w:tplc="D77C35BA">
      <w:start w:val="1"/>
      <w:numFmt w:val="bullet"/>
      <w:lvlText w:val=""/>
      <w:lvlJc w:val="left"/>
      <w:pPr>
        <w:ind w:left="21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1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6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7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3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52" w:hanging="360"/>
      </w:pPr>
      <w:rPr>
        <w:rFonts w:ascii="Wingdings" w:hAnsi="Wingdings" w:hint="default"/>
      </w:rPr>
    </w:lvl>
  </w:abstractNum>
  <w:abstractNum w:abstractNumId="13">
    <w:nsid w:val="35E55421"/>
    <w:multiLevelType w:val="hybridMultilevel"/>
    <w:tmpl w:val="8C400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88B749E"/>
    <w:multiLevelType w:val="hybridMultilevel"/>
    <w:tmpl w:val="5824E3F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D0EA3"/>
    <w:multiLevelType w:val="hybridMultilevel"/>
    <w:tmpl w:val="30441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1634456"/>
    <w:multiLevelType w:val="hybridMultilevel"/>
    <w:tmpl w:val="FC88A81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AE3F7E"/>
    <w:multiLevelType w:val="hybridMultilevel"/>
    <w:tmpl w:val="2A904F98"/>
    <w:lvl w:ilvl="0" w:tplc="994CA346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4AD17943"/>
    <w:multiLevelType w:val="hybridMultilevel"/>
    <w:tmpl w:val="C1AA3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B5125AA"/>
    <w:multiLevelType w:val="hybridMultilevel"/>
    <w:tmpl w:val="372AA04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4B7E5A48"/>
    <w:multiLevelType w:val="hybridMultilevel"/>
    <w:tmpl w:val="74C8B9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8C48D7"/>
    <w:multiLevelType w:val="hybridMultilevel"/>
    <w:tmpl w:val="64FEFE7A"/>
    <w:lvl w:ilvl="0" w:tplc="30FA6F2E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0A92FC0"/>
    <w:multiLevelType w:val="hybridMultilevel"/>
    <w:tmpl w:val="01489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6566D85"/>
    <w:multiLevelType w:val="hybridMultilevel"/>
    <w:tmpl w:val="D068D6D6"/>
    <w:lvl w:ilvl="0" w:tplc="D77C35BA">
      <w:start w:val="1"/>
      <w:numFmt w:val="bullet"/>
      <w:lvlText w:val="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70942AF"/>
    <w:multiLevelType w:val="hybridMultilevel"/>
    <w:tmpl w:val="DC7E7CE8"/>
    <w:lvl w:ilvl="0" w:tplc="720A6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002FA5"/>
    <w:multiLevelType w:val="hybridMultilevel"/>
    <w:tmpl w:val="25963386"/>
    <w:lvl w:ilvl="0" w:tplc="BAC6C5DE">
      <w:numFmt w:val="bullet"/>
      <w:lvlText w:val="-"/>
      <w:lvlJc w:val="left"/>
      <w:pPr>
        <w:ind w:left="1428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5CB43EBB"/>
    <w:multiLevelType w:val="hybridMultilevel"/>
    <w:tmpl w:val="78EEE5E2"/>
    <w:lvl w:ilvl="0" w:tplc="BAC6C5DE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5D333B08"/>
    <w:multiLevelType w:val="hybridMultilevel"/>
    <w:tmpl w:val="6882CC8C"/>
    <w:lvl w:ilvl="0" w:tplc="D2AED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0777AB2"/>
    <w:multiLevelType w:val="hybridMultilevel"/>
    <w:tmpl w:val="A33CD3A6"/>
    <w:lvl w:ilvl="0" w:tplc="720A6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8F10B0"/>
    <w:multiLevelType w:val="hybridMultilevel"/>
    <w:tmpl w:val="FB160EE4"/>
    <w:lvl w:ilvl="0" w:tplc="5C84D08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>
    <w:nsid w:val="65FD5643"/>
    <w:multiLevelType w:val="hybridMultilevel"/>
    <w:tmpl w:val="44BEBB44"/>
    <w:lvl w:ilvl="0" w:tplc="720A6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754DF9"/>
    <w:multiLevelType w:val="hybridMultilevel"/>
    <w:tmpl w:val="1C7C235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67D22563"/>
    <w:multiLevelType w:val="hybridMultilevel"/>
    <w:tmpl w:val="0996423A"/>
    <w:lvl w:ilvl="0" w:tplc="720A6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A72F2E"/>
    <w:multiLevelType w:val="hybridMultilevel"/>
    <w:tmpl w:val="9C642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17B48D4"/>
    <w:multiLevelType w:val="hybridMultilevel"/>
    <w:tmpl w:val="228818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754EB3"/>
    <w:multiLevelType w:val="singleLevel"/>
    <w:tmpl w:val="DD1879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30274BA"/>
    <w:multiLevelType w:val="hybridMultilevel"/>
    <w:tmpl w:val="958A637E"/>
    <w:lvl w:ilvl="0" w:tplc="0419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7">
    <w:nsid w:val="733924BB"/>
    <w:multiLevelType w:val="hybridMultilevel"/>
    <w:tmpl w:val="9C7855BE"/>
    <w:lvl w:ilvl="0" w:tplc="0419000F">
      <w:start w:val="1"/>
      <w:numFmt w:val="decimal"/>
      <w:lvlText w:val="%1."/>
      <w:lvlJc w:val="left"/>
      <w:pPr>
        <w:tabs>
          <w:tab w:val="num" w:pos="1386"/>
        </w:tabs>
        <w:ind w:left="13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68941BF"/>
    <w:multiLevelType w:val="hybridMultilevel"/>
    <w:tmpl w:val="0184A6B0"/>
    <w:lvl w:ilvl="0" w:tplc="BAC6C5DE">
      <w:numFmt w:val="bullet"/>
      <w:lvlText w:val="-"/>
      <w:lvlJc w:val="left"/>
      <w:pPr>
        <w:ind w:left="1428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9">
    <w:nsid w:val="78EA7200"/>
    <w:multiLevelType w:val="hybridMultilevel"/>
    <w:tmpl w:val="671C13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A376879"/>
    <w:multiLevelType w:val="hybridMultilevel"/>
    <w:tmpl w:val="66DEA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B1B0A0C"/>
    <w:multiLevelType w:val="hybridMultilevel"/>
    <w:tmpl w:val="94F4C6FA"/>
    <w:lvl w:ilvl="0" w:tplc="994CA346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2">
    <w:nsid w:val="7BC516B8"/>
    <w:multiLevelType w:val="hybridMultilevel"/>
    <w:tmpl w:val="E0FE20AC"/>
    <w:lvl w:ilvl="0" w:tplc="5E52DC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C5289C"/>
    <w:multiLevelType w:val="hybridMultilevel"/>
    <w:tmpl w:val="2D7E81C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40"/>
  </w:num>
  <w:num w:numId="4">
    <w:abstractNumId w:val="33"/>
  </w:num>
  <w:num w:numId="5">
    <w:abstractNumId w:val="13"/>
  </w:num>
  <w:num w:numId="6">
    <w:abstractNumId w:val="18"/>
  </w:num>
  <w:num w:numId="7">
    <w:abstractNumId w:val="4"/>
  </w:num>
  <w:num w:numId="8">
    <w:abstractNumId w:val="26"/>
  </w:num>
  <w:num w:numId="9">
    <w:abstractNumId w:val="27"/>
  </w:num>
  <w:num w:numId="10">
    <w:abstractNumId w:val="15"/>
  </w:num>
  <w:num w:numId="11">
    <w:abstractNumId w:val="6"/>
  </w:num>
  <w:num w:numId="12">
    <w:abstractNumId w:val="17"/>
  </w:num>
  <w:num w:numId="13">
    <w:abstractNumId w:val="41"/>
  </w:num>
  <w:num w:numId="14">
    <w:abstractNumId w:val="43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9"/>
  </w:num>
  <w:num w:numId="18">
    <w:abstractNumId w:val="12"/>
  </w:num>
  <w:num w:numId="19">
    <w:abstractNumId w:val="35"/>
  </w:num>
  <w:num w:numId="20">
    <w:abstractNumId w:val="2"/>
  </w:num>
  <w:num w:numId="21">
    <w:abstractNumId w:val="38"/>
  </w:num>
  <w:num w:numId="22">
    <w:abstractNumId w:val="1"/>
  </w:num>
  <w:num w:numId="23">
    <w:abstractNumId w:val="25"/>
  </w:num>
  <w:num w:numId="24">
    <w:abstractNumId w:val="11"/>
  </w:num>
  <w:num w:numId="25">
    <w:abstractNumId w:val="10"/>
  </w:num>
  <w:num w:numId="26">
    <w:abstractNumId w:val="31"/>
  </w:num>
  <w:num w:numId="27">
    <w:abstractNumId w:val="19"/>
  </w:num>
  <w:num w:numId="28">
    <w:abstractNumId w:val="3"/>
  </w:num>
  <w:num w:numId="29">
    <w:abstractNumId w:val="29"/>
  </w:num>
  <w:num w:numId="30">
    <w:abstractNumId w:val="36"/>
  </w:num>
  <w:num w:numId="31">
    <w:abstractNumId w:val="21"/>
  </w:num>
  <w:num w:numId="32">
    <w:abstractNumId w:val="39"/>
  </w:num>
  <w:num w:numId="33">
    <w:abstractNumId w:val="32"/>
  </w:num>
  <w:num w:numId="34">
    <w:abstractNumId w:val="7"/>
  </w:num>
  <w:num w:numId="35">
    <w:abstractNumId w:val="28"/>
  </w:num>
  <w:num w:numId="36">
    <w:abstractNumId w:val="30"/>
  </w:num>
  <w:num w:numId="37">
    <w:abstractNumId w:val="24"/>
  </w:num>
  <w:num w:numId="38">
    <w:abstractNumId w:val="5"/>
  </w:num>
  <w:num w:numId="39">
    <w:abstractNumId w:val="34"/>
  </w:num>
  <w:num w:numId="40">
    <w:abstractNumId w:val="42"/>
  </w:num>
  <w:num w:numId="4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14"/>
  </w:num>
  <w:num w:numId="43">
    <w:abstractNumId w:val="20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EFD"/>
    <w:rsid w:val="000A4F63"/>
    <w:rsid w:val="000B1568"/>
    <w:rsid w:val="000E7BC7"/>
    <w:rsid w:val="000F2A29"/>
    <w:rsid w:val="00101EFD"/>
    <w:rsid w:val="001744BE"/>
    <w:rsid w:val="001D0C36"/>
    <w:rsid w:val="00277A2F"/>
    <w:rsid w:val="004C6C6C"/>
    <w:rsid w:val="005627C7"/>
    <w:rsid w:val="00572B84"/>
    <w:rsid w:val="00603E2C"/>
    <w:rsid w:val="006525BA"/>
    <w:rsid w:val="00695C21"/>
    <w:rsid w:val="006D3704"/>
    <w:rsid w:val="00707311"/>
    <w:rsid w:val="00770B07"/>
    <w:rsid w:val="007D717A"/>
    <w:rsid w:val="009504B3"/>
    <w:rsid w:val="00A032C7"/>
    <w:rsid w:val="00A11F62"/>
    <w:rsid w:val="00B60C0A"/>
    <w:rsid w:val="00B6628F"/>
    <w:rsid w:val="00CA3CB8"/>
    <w:rsid w:val="00CA6A59"/>
    <w:rsid w:val="00CF0419"/>
    <w:rsid w:val="00DC6B39"/>
    <w:rsid w:val="00E15EFB"/>
    <w:rsid w:val="00E32A23"/>
    <w:rsid w:val="00E431CA"/>
    <w:rsid w:val="00EF588B"/>
    <w:rsid w:val="00F23732"/>
    <w:rsid w:val="00F25E0A"/>
    <w:rsid w:val="00F85E7C"/>
    <w:rsid w:val="00FA17ED"/>
    <w:rsid w:val="00FA62E4"/>
    <w:rsid w:val="00FB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EFD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101EF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101EF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01EF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01EF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01EF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01EF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01EFD"/>
    <w:pPr>
      <w:spacing w:before="240" w:after="60"/>
      <w:outlineLvl w:val="6"/>
    </w:pPr>
    <w:rPr>
      <w:rFonts w:cstheme="majorBidi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01EFD"/>
    <w:pPr>
      <w:spacing w:before="240" w:after="60"/>
      <w:outlineLvl w:val="7"/>
    </w:pPr>
    <w:rPr>
      <w:rFonts w:cstheme="majorBidi"/>
      <w:i/>
      <w:iCs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01EF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01EF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lu2Caracter">
    <w:name w:val="Titlu 2 Caracter"/>
    <w:basedOn w:val="Fontdeparagrafimplicit"/>
    <w:link w:val="Titlu2"/>
    <w:uiPriority w:val="9"/>
    <w:rsid w:val="00101EF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01EF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01EFD"/>
    <w:rPr>
      <w:rFonts w:eastAsiaTheme="minorEastAsia" w:cstheme="majorBidi"/>
      <w:b/>
      <w:bCs/>
      <w:sz w:val="28"/>
      <w:szCs w:val="28"/>
      <w:lang w:val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01EFD"/>
    <w:rPr>
      <w:rFonts w:eastAsiaTheme="minorEastAsia" w:cstheme="majorBidi"/>
      <w:b/>
      <w:bCs/>
      <w:i/>
      <w:iCs/>
      <w:sz w:val="26"/>
      <w:szCs w:val="26"/>
      <w:lang w:val="en-US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01EFD"/>
    <w:rPr>
      <w:rFonts w:eastAsiaTheme="minorEastAsia" w:cstheme="majorBidi"/>
      <w:b/>
      <w:bCs/>
      <w:lang w:val="en-US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01EFD"/>
    <w:rPr>
      <w:rFonts w:eastAsiaTheme="minorEastAsia" w:cstheme="majorBidi"/>
      <w:sz w:val="24"/>
      <w:szCs w:val="24"/>
      <w:lang w:val="en-US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01EFD"/>
    <w:rPr>
      <w:rFonts w:eastAsiaTheme="minorEastAsia" w:cstheme="majorBidi"/>
      <w:i/>
      <w:iCs/>
      <w:sz w:val="24"/>
      <w:szCs w:val="24"/>
      <w:lang w:val="en-US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01EFD"/>
    <w:rPr>
      <w:rFonts w:asciiTheme="majorHAnsi" w:eastAsiaTheme="majorEastAsia" w:hAnsiTheme="majorHAnsi" w:cstheme="majorBidi"/>
      <w:lang w:val="en-US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01EFD"/>
    <w:rPr>
      <w:rFonts w:ascii="Tahoma" w:eastAsiaTheme="minorEastAsia" w:hAnsi="Tahoma" w:cs="Tahoma"/>
      <w:sz w:val="16"/>
      <w:szCs w:val="16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rsid w:val="00101EFD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Fontdeparagrafimplicit"/>
    <w:uiPriority w:val="99"/>
    <w:semiHidden/>
    <w:rsid w:val="00101EFD"/>
    <w:rPr>
      <w:rFonts w:ascii="Tahoma" w:eastAsiaTheme="minorEastAsia" w:hAnsi="Tahoma" w:cs="Tahoma"/>
      <w:sz w:val="16"/>
      <w:szCs w:val="16"/>
      <w:lang w:val="en-US"/>
    </w:rPr>
  </w:style>
  <w:style w:type="paragraph" w:customStyle="1" w:styleId="Char1CharCharChar">
    <w:name w:val="Знак Char Знак1 Char Знак Char Знак Char"/>
    <w:basedOn w:val="Normal"/>
    <w:next w:val="Normal"/>
    <w:uiPriority w:val="99"/>
    <w:rsid w:val="00101EFD"/>
    <w:pPr>
      <w:spacing w:after="160" w:line="240" w:lineRule="exact"/>
    </w:pPr>
    <w:rPr>
      <w:rFonts w:ascii="Tahoma" w:hAnsi="Tahoma" w:cs="Tahoma"/>
    </w:rPr>
  </w:style>
  <w:style w:type="paragraph" w:styleId="Subsol">
    <w:name w:val="footer"/>
    <w:basedOn w:val="Normal"/>
    <w:link w:val="SubsolCaracter"/>
    <w:uiPriority w:val="99"/>
    <w:rsid w:val="00101EFD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01EFD"/>
    <w:rPr>
      <w:rFonts w:eastAsiaTheme="minorEastAsia"/>
      <w:sz w:val="24"/>
      <w:szCs w:val="24"/>
      <w:lang w:val="en-US"/>
    </w:rPr>
  </w:style>
  <w:style w:type="character" w:styleId="Numrdepagin">
    <w:name w:val="page number"/>
    <w:basedOn w:val="Fontdeparagrafimplicit"/>
    <w:uiPriority w:val="99"/>
    <w:rsid w:val="00101EFD"/>
    <w:rPr>
      <w:rFonts w:cs="Times New Roman"/>
    </w:rPr>
  </w:style>
  <w:style w:type="paragraph" w:styleId="Antet">
    <w:name w:val="header"/>
    <w:basedOn w:val="Normal"/>
    <w:link w:val="AntetCaracter"/>
    <w:uiPriority w:val="99"/>
    <w:rsid w:val="00101EFD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01EFD"/>
    <w:rPr>
      <w:rFonts w:eastAsiaTheme="minorEastAsia"/>
      <w:sz w:val="24"/>
      <w:szCs w:val="24"/>
      <w:lang w:val="en-US"/>
    </w:rPr>
  </w:style>
  <w:style w:type="character" w:customStyle="1" w:styleId="longtext1">
    <w:name w:val="long_text1"/>
    <w:basedOn w:val="Fontdeparagrafimplicit"/>
    <w:uiPriority w:val="99"/>
    <w:rsid w:val="00101EFD"/>
    <w:rPr>
      <w:rFonts w:cs="Times New Roman"/>
      <w:sz w:val="20"/>
      <w:szCs w:val="20"/>
    </w:rPr>
  </w:style>
  <w:style w:type="paragraph" w:customStyle="1" w:styleId="CharCharCharChar">
    <w:name w:val="Знак Char Знак Char Знак Char Знак Знак Char"/>
    <w:basedOn w:val="Normal"/>
    <w:next w:val="Normal"/>
    <w:uiPriority w:val="99"/>
    <w:rsid w:val="00101EFD"/>
    <w:pPr>
      <w:spacing w:after="160" w:line="240" w:lineRule="exact"/>
    </w:pPr>
    <w:rPr>
      <w:rFonts w:ascii="Tahoma" w:hAnsi="Tahoma" w:cs="Tahoma"/>
    </w:rPr>
  </w:style>
  <w:style w:type="paragraph" w:customStyle="1" w:styleId="CharCharCharChar1">
    <w:name w:val="Знак Char Знак Char Знак Char Знак Знак Char1"/>
    <w:basedOn w:val="Normal"/>
    <w:next w:val="Normal"/>
    <w:uiPriority w:val="99"/>
    <w:rsid w:val="00101EFD"/>
    <w:pPr>
      <w:spacing w:after="160" w:line="240" w:lineRule="exact"/>
    </w:pPr>
    <w:rPr>
      <w:rFonts w:ascii="Tahoma" w:hAnsi="Tahoma" w:cs="Tahoma"/>
    </w:rPr>
  </w:style>
  <w:style w:type="paragraph" w:styleId="Indentcorptext2">
    <w:name w:val="Body Text Indent 2"/>
    <w:basedOn w:val="Normal"/>
    <w:link w:val="Indentcorptext2Caracter"/>
    <w:uiPriority w:val="99"/>
    <w:rsid w:val="00101EFD"/>
    <w:pPr>
      <w:ind w:right="49" w:firstLine="851"/>
      <w:jc w:val="both"/>
    </w:pPr>
    <w:rPr>
      <w:sz w:val="28"/>
      <w:szCs w:val="28"/>
      <w:lang w:val="ro-RO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rsid w:val="00101EFD"/>
    <w:rPr>
      <w:rFonts w:eastAsiaTheme="minorEastAsia"/>
      <w:sz w:val="28"/>
      <w:szCs w:val="28"/>
      <w:lang w:val="ro-RO"/>
    </w:rPr>
  </w:style>
  <w:style w:type="paragraph" w:customStyle="1" w:styleId="Char1CharCharChar1">
    <w:name w:val="Знак Char Знак1 Char Знак Char Знак Char1"/>
    <w:basedOn w:val="Normal"/>
    <w:next w:val="Normal"/>
    <w:uiPriority w:val="99"/>
    <w:rsid w:val="00101EFD"/>
    <w:pPr>
      <w:spacing w:after="160" w:line="240" w:lineRule="exact"/>
    </w:pPr>
    <w:rPr>
      <w:rFonts w:ascii="Tahoma" w:hAnsi="Tahoma" w:cs="Tahoma"/>
    </w:rPr>
  </w:style>
  <w:style w:type="character" w:styleId="Hyperlink">
    <w:name w:val="Hyperlink"/>
    <w:basedOn w:val="Fontdeparagrafimplicit"/>
    <w:uiPriority w:val="99"/>
    <w:rsid w:val="00101EFD"/>
    <w:rPr>
      <w:rFonts w:cs="Times New Roman"/>
      <w:color w:val="0000FF"/>
      <w:u w:val="single"/>
    </w:rPr>
  </w:style>
  <w:style w:type="paragraph" w:customStyle="1" w:styleId="CharChar">
    <w:name w:val="Char Char"/>
    <w:basedOn w:val="Normal"/>
    <w:next w:val="Normal"/>
    <w:uiPriority w:val="99"/>
    <w:rsid w:val="00101EFD"/>
    <w:pPr>
      <w:spacing w:after="160" w:line="240" w:lineRule="exact"/>
    </w:pPr>
    <w:rPr>
      <w:rFonts w:ascii="Tahoma" w:hAnsi="Tahoma" w:cs="Tahoma"/>
    </w:rPr>
  </w:style>
  <w:style w:type="paragraph" w:customStyle="1" w:styleId="ListParagraph1">
    <w:name w:val="List Paragraph1"/>
    <w:basedOn w:val="Normal"/>
    <w:uiPriority w:val="99"/>
    <w:rsid w:val="00101EFD"/>
    <w:pPr>
      <w:ind w:left="720"/>
    </w:pPr>
    <w:rPr>
      <w:rFonts w:ascii="Calibri" w:hAnsi="Calibri" w:cs="Calibri"/>
    </w:rPr>
  </w:style>
  <w:style w:type="character" w:customStyle="1" w:styleId="FontStyle40">
    <w:name w:val="Font Style40"/>
    <w:basedOn w:val="Fontdeparagrafimplicit"/>
    <w:rsid w:val="00101EFD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101EFD"/>
    <w:pPr>
      <w:spacing w:before="100" w:beforeAutospacing="1" w:after="100" w:afterAutospacing="1"/>
    </w:pPr>
  </w:style>
  <w:style w:type="character" w:customStyle="1" w:styleId="docheader1">
    <w:name w:val="doc_header1"/>
    <w:basedOn w:val="Fontdeparagrafimplicit"/>
    <w:uiPriority w:val="99"/>
    <w:rsid w:val="00101EFD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CharCharCharChar2">
    <w:name w:val="Знак Char Знак Char Знак Char Знак Знак Char2"/>
    <w:basedOn w:val="Normal"/>
    <w:next w:val="Normal"/>
    <w:uiPriority w:val="99"/>
    <w:rsid w:val="00101EFD"/>
    <w:pPr>
      <w:spacing w:after="160" w:line="240" w:lineRule="exact"/>
    </w:pPr>
    <w:rPr>
      <w:rFonts w:ascii="Tahoma" w:hAnsi="Tahoma" w:cs="Tahoma"/>
    </w:rPr>
  </w:style>
  <w:style w:type="paragraph" w:customStyle="1" w:styleId="Char1CharCharChar2">
    <w:name w:val="Знак Char Знак1 Char Знак Char Знак Char2"/>
    <w:basedOn w:val="Normal"/>
    <w:next w:val="Normal"/>
    <w:uiPriority w:val="99"/>
    <w:rsid w:val="00101EFD"/>
    <w:pPr>
      <w:spacing w:after="160" w:line="240" w:lineRule="exact"/>
    </w:pPr>
    <w:rPr>
      <w:rFonts w:ascii="Tahoma" w:hAnsi="Tahoma" w:cs="Tahoma"/>
    </w:rPr>
  </w:style>
  <w:style w:type="paragraph" w:customStyle="1" w:styleId="BoxText">
    <w:name w:val="Box Text"/>
    <w:basedOn w:val="Normal"/>
    <w:rsid w:val="00101EFD"/>
    <w:pPr>
      <w:spacing w:before="40" w:after="40"/>
    </w:pPr>
    <w:rPr>
      <w:sz w:val="17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101EFD"/>
    <w:pPr>
      <w:ind w:left="720"/>
      <w:contextualSpacing/>
    </w:pPr>
  </w:style>
  <w:style w:type="character" w:customStyle="1" w:styleId="apple-converted-space">
    <w:name w:val="apple-converted-space"/>
    <w:basedOn w:val="Fontdeparagrafimplicit"/>
    <w:rsid w:val="00101EFD"/>
    <w:rPr>
      <w:rFonts w:cs="Times New Roman"/>
    </w:rPr>
  </w:style>
  <w:style w:type="character" w:customStyle="1" w:styleId="object">
    <w:name w:val="object"/>
    <w:basedOn w:val="Fontdeparagrafimplicit"/>
    <w:rsid w:val="00101EFD"/>
    <w:rPr>
      <w:rFonts w:cs="Times New Roman"/>
    </w:rPr>
  </w:style>
  <w:style w:type="paragraph" w:styleId="Frspaiere">
    <w:name w:val="No Spacing"/>
    <w:basedOn w:val="Normal"/>
    <w:uiPriority w:val="1"/>
    <w:qFormat/>
    <w:rsid w:val="00101EFD"/>
    <w:rPr>
      <w:szCs w:val="3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01EF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01EFD"/>
    <w:rPr>
      <w:rFonts w:asciiTheme="majorHAnsi" w:eastAsiaTheme="majorEastAsia" w:hAnsiTheme="majorHAnsi" w:cstheme="majorBidi"/>
      <w:sz w:val="24"/>
      <w:szCs w:val="24"/>
      <w:lang w:val="en-US"/>
    </w:rPr>
  </w:style>
  <w:style w:type="paragraph" w:styleId="Titlu">
    <w:name w:val="Title"/>
    <w:basedOn w:val="Normal"/>
    <w:next w:val="Normal"/>
    <w:link w:val="TitluCaracter"/>
    <w:uiPriority w:val="10"/>
    <w:qFormat/>
    <w:rsid w:val="00101EF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uCaracter">
    <w:name w:val="Titlu Caracter"/>
    <w:basedOn w:val="Fontdeparagrafimplicit"/>
    <w:link w:val="Titlu"/>
    <w:uiPriority w:val="10"/>
    <w:rsid w:val="00101EFD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character" w:styleId="Robust">
    <w:name w:val="Strong"/>
    <w:basedOn w:val="Fontdeparagrafimplicit"/>
    <w:uiPriority w:val="22"/>
    <w:qFormat/>
    <w:rsid w:val="00101EFD"/>
    <w:rPr>
      <w:rFonts w:cs="Times New Roman"/>
      <w:b/>
      <w:bCs/>
    </w:rPr>
  </w:style>
  <w:style w:type="character" w:styleId="Accentuat">
    <w:name w:val="Emphasis"/>
    <w:basedOn w:val="Fontdeparagrafimplicit"/>
    <w:uiPriority w:val="20"/>
    <w:qFormat/>
    <w:rsid w:val="00101EFD"/>
    <w:rPr>
      <w:rFonts w:asciiTheme="minorHAnsi" w:hAnsiTheme="minorHAnsi" w:cs="Times New Roman"/>
      <w:b/>
      <w:i/>
      <w:iCs/>
    </w:rPr>
  </w:style>
  <w:style w:type="paragraph" w:styleId="Citat">
    <w:name w:val="Quote"/>
    <w:basedOn w:val="Normal"/>
    <w:next w:val="Normal"/>
    <w:link w:val="CitatCaracter"/>
    <w:uiPriority w:val="29"/>
    <w:qFormat/>
    <w:rsid w:val="00101EFD"/>
    <w:rPr>
      <w:i/>
    </w:rPr>
  </w:style>
  <w:style w:type="character" w:customStyle="1" w:styleId="CitatCaracter">
    <w:name w:val="Citat Caracter"/>
    <w:basedOn w:val="Fontdeparagrafimplicit"/>
    <w:link w:val="Citat"/>
    <w:uiPriority w:val="29"/>
    <w:rsid w:val="00101EFD"/>
    <w:rPr>
      <w:rFonts w:eastAsiaTheme="minorEastAsia"/>
      <w:i/>
      <w:sz w:val="24"/>
      <w:szCs w:val="24"/>
      <w:lang w:val="en-US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01EFD"/>
    <w:pPr>
      <w:ind w:left="720" w:right="720"/>
    </w:pPr>
    <w:rPr>
      <w:b/>
      <w:i/>
      <w:szCs w:val="22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01EFD"/>
    <w:rPr>
      <w:rFonts w:eastAsiaTheme="minorEastAsia"/>
      <w:b/>
      <w:i/>
      <w:sz w:val="24"/>
      <w:lang w:val="en-US"/>
    </w:rPr>
  </w:style>
  <w:style w:type="character" w:styleId="Accentuaresubtil">
    <w:name w:val="Subtle Emphasis"/>
    <w:basedOn w:val="Fontdeparagrafimplicit"/>
    <w:uiPriority w:val="19"/>
    <w:qFormat/>
    <w:rsid w:val="00101EFD"/>
    <w:rPr>
      <w:i/>
      <w:color w:val="5A5A5A" w:themeColor="text1" w:themeTint="A5"/>
    </w:rPr>
  </w:style>
  <w:style w:type="character" w:styleId="Accentuareintens">
    <w:name w:val="Intense Emphasis"/>
    <w:basedOn w:val="Fontdeparagrafimplicit"/>
    <w:uiPriority w:val="21"/>
    <w:qFormat/>
    <w:rsid w:val="00101EFD"/>
    <w:rPr>
      <w:rFonts w:cs="Times New Roman"/>
      <w:b/>
      <w:i/>
      <w:sz w:val="24"/>
      <w:szCs w:val="24"/>
      <w:u w:val="single"/>
    </w:rPr>
  </w:style>
  <w:style w:type="character" w:styleId="Referiresubtil">
    <w:name w:val="Subtle Reference"/>
    <w:basedOn w:val="Fontdeparagrafimplicit"/>
    <w:uiPriority w:val="31"/>
    <w:qFormat/>
    <w:rsid w:val="00101EFD"/>
    <w:rPr>
      <w:rFonts w:cs="Times New Roman"/>
      <w:sz w:val="24"/>
      <w:szCs w:val="24"/>
      <w:u w:val="single"/>
    </w:rPr>
  </w:style>
  <w:style w:type="character" w:styleId="Referireintens">
    <w:name w:val="Intense Reference"/>
    <w:basedOn w:val="Fontdeparagrafimplicit"/>
    <w:uiPriority w:val="32"/>
    <w:qFormat/>
    <w:rsid w:val="00101EFD"/>
    <w:rPr>
      <w:rFonts w:cs="Times New Roman"/>
      <w:b/>
      <w:sz w:val="24"/>
      <w:u w:val="single"/>
    </w:rPr>
  </w:style>
  <w:style w:type="character" w:styleId="Titlulcrii">
    <w:name w:val="Book Title"/>
    <w:basedOn w:val="Fontdeparagrafimplicit"/>
    <w:uiPriority w:val="33"/>
    <w:qFormat/>
    <w:rsid w:val="00101EFD"/>
    <w:rPr>
      <w:rFonts w:asciiTheme="majorHAnsi" w:eastAsiaTheme="majorEastAsia" w:hAnsiTheme="majorHAnsi" w:cs="Times New Roman"/>
      <w:b/>
      <w:i/>
      <w:sz w:val="24"/>
      <w:szCs w:val="24"/>
    </w:rPr>
  </w:style>
  <w:style w:type="paragraph" w:customStyle="1" w:styleId="Style4">
    <w:name w:val="Style4"/>
    <w:basedOn w:val="Normal"/>
    <w:uiPriority w:val="99"/>
    <w:rsid w:val="00101EFD"/>
    <w:pPr>
      <w:widowControl w:val="0"/>
      <w:autoSpaceDE w:val="0"/>
      <w:autoSpaceDN w:val="0"/>
      <w:adjustRightInd w:val="0"/>
      <w:spacing w:line="278" w:lineRule="exact"/>
      <w:ind w:firstLine="720"/>
      <w:jc w:val="both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Style5">
    <w:name w:val="Style5"/>
    <w:basedOn w:val="Normal"/>
    <w:uiPriority w:val="99"/>
    <w:rsid w:val="00101EFD"/>
    <w:pPr>
      <w:widowControl w:val="0"/>
      <w:autoSpaceDE w:val="0"/>
      <w:autoSpaceDN w:val="0"/>
      <w:adjustRightInd w:val="0"/>
      <w:spacing w:line="278" w:lineRule="exact"/>
      <w:ind w:hanging="350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101EFD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101EFD"/>
    <w:pPr>
      <w:widowControl w:val="0"/>
      <w:autoSpaceDE w:val="0"/>
      <w:autoSpaceDN w:val="0"/>
      <w:adjustRightInd w:val="0"/>
      <w:spacing w:line="269" w:lineRule="exact"/>
      <w:ind w:firstLine="360"/>
      <w:jc w:val="both"/>
    </w:pPr>
    <w:rPr>
      <w:rFonts w:ascii="Times New Roman" w:eastAsia="Times New Roman" w:hAnsi="Times New Roman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EFD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101EF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101EF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01EF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01EF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01EF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01EF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01EFD"/>
    <w:pPr>
      <w:spacing w:before="240" w:after="60"/>
      <w:outlineLvl w:val="6"/>
    </w:pPr>
    <w:rPr>
      <w:rFonts w:cstheme="majorBidi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01EFD"/>
    <w:pPr>
      <w:spacing w:before="240" w:after="60"/>
      <w:outlineLvl w:val="7"/>
    </w:pPr>
    <w:rPr>
      <w:rFonts w:cstheme="majorBidi"/>
      <w:i/>
      <w:iCs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01EF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01EF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lu2Caracter">
    <w:name w:val="Titlu 2 Caracter"/>
    <w:basedOn w:val="Fontdeparagrafimplicit"/>
    <w:link w:val="Titlu2"/>
    <w:uiPriority w:val="9"/>
    <w:rsid w:val="00101EF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01EF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01EFD"/>
    <w:rPr>
      <w:rFonts w:eastAsiaTheme="minorEastAsia" w:cstheme="majorBidi"/>
      <w:b/>
      <w:bCs/>
      <w:sz w:val="28"/>
      <w:szCs w:val="28"/>
      <w:lang w:val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01EFD"/>
    <w:rPr>
      <w:rFonts w:eastAsiaTheme="minorEastAsia" w:cstheme="majorBidi"/>
      <w:b/>
      <w:bCs/>
      <w:i/>
      <w:iCs/>
      <w:sz w:val="26"/>
      <w:szCs w:val="26"/>
      <w:lang w:val="en-US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01EFD"/>
    <w:rPr>
      <w:rFonts w:eastAsiaTheme="minorEastAsia" w:cstheme="majorBidi"/>
      <w:b/>
      <w:bCs/>
      <w:lang w:val="en-US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01EFD"/>
    <w:rPr>
      <w:rFonts w:eastAsiaTheme="minorEastAsia" w:cstheme="majorBidi"/>
      <w:sz w:val="24"/>
      <w:szCs w:val="24"/>
      <w:lang w:val="en-US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01EFD"/>
    <w:rPr>
      <w:rFonts w:eastAsiaTheme="minorEastAsia" w:cstheme="majorBidi"/>
      <w:i/>
      <w:iCs/>
      <w:sz w:val="24"/>
      <w:szCs w:val="24"/>
      <w:lang w:val="en-US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01EFD"/>
    <w:rPr>
      <w:rFonts w:asciiTheme="majorHAnsi" w:eastAsiaTheme="majorEastAsia" w:hAnsiTheme="majorHAnsi" w:cstheme="majorBidi"/>
      <w:lang w:val="en-US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01EFD"/>
    <w:rPr>
      <w:rFonts w:ascii="Tahoma" w:eastAsiaTheme="minorEastAsia" w:hAnsi="Tahoma" w:cs="Tahoma"/>
      <w:sz w:val="16"/>
      <w:szCs w:val="16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rsid w:val="00101EFD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Fontdeparagrafimplicit"/>
    <w:uiPriority w:val="99"/>
    <w:semiHidden/>
    <w:rsid w:val="00101EFD"/>
    <w:rPr>
      <w:rFonts w:ascii="Tahoma" w:eastAsiaTheme="minorEastAsia" w:hAnsi="Tahoma" w:cs="Tahoma"/>
      <w:sz w:val="16"/>
      <w:szCs w:val="16"/>
      <w:lang w:val="en-US"/>
    </w:rPr>
  </w:style>
  <w:style w:type="paragraph" w:customStyle="1" w:styleId="Char1CharCharChar">
    <w:name w:val="Знак Char Знак1 Char Знак Char Знак Char"/>
    <w:basedOn w:val="Normal"/>
    <w:next w:val="Normal"/>
    <w:uiPriority w:val="99"/>
    <w:rsid w:val="00101EFD"/>
    <w:pPr>
      <w:spacing w:after="160" w:line="240" w:lineRule="exact"/>
    </w:pPr>
    <w:rPr>
      <w:rFonts w:ascii="Tahoma" w:hAnsi="Tahoma" w:cs="Tahoma"/>
    </w:rPr>
  </w:style>
  <w:style w:type="paragraph" w:styleId="Subsol">
    <w:name w:val="footer"/>
    <w:basedOn w:val="Normal"/>
    <w:link w:val="SubsolCaracter"/>
    <w:uiPriority w:val="99"/>
    <w:rsid w:val="00101EFD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01EFD"/>
    <w:rPr>
      <w:rFonts w:eastAsiaTheme="minorEastAsia"/>
      <w:sz w:val="24"/>
      <w:szCs w:val="24"/>
      <w:lang w:val="en-US"/>
    </w:rPr>
  </w:style>
  <w:style w:type="character" w:styleId="Numrdepagin">
    <w:name w:val="page number"/>
    <w:basedOn w:val="Fontdeparagrafimplicit"/>
    <w:uiPriority w:val="99"/>
    <w:rsid w:val="00101EFD"/>
    <w:rPr>
      <w:rFonts w:cs="Times New Roman"/>
    </w:rPr>
  </w:style>
  <w:style w:type="paragraph" w:styleId="Antet">
    <w:name w:val="header"/>
    <w:basedOn w:val="Normal"/>
    <w:link w:val="AntetCaracter"/>
    <w:uiPriority w:val="99"/>
    <w:rsid w:val="00101EFD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01EFD"/>
    <w:rPr>
      <w:rFonts w:eastAsiaTheme="minorEastAsia"/>
      <w:sz w:val="24"/>
      <w:szCs w:val="24"/>
      <w:lang w:val="en-US"/>
    </w:rPr>
  </w:style>
  <w:style w:type="character" w:customStyle="1" w:styleId="longtext1">
    <w:name w:val="long_text1"/>
    <w:basedOn w:val="Fontdeparagrafimplicit"/>
    <w:uiPriority w:val="99"/>
    <w:rsid w:val="00101EFD"/>
    <w:rPr>
      <w:rFonts w:cs="Times New Roman"/>
      <w:sz w:val="20"/>
      <w:szCs w:val="20"/>
    </w:rPr>
  </w:style>
  <w:style w:type="paragraph" w:customStyle="1" w:styleId="CharCharCharChar">
    <w:name w:val="Знак Char Знак Char Знак Char Знак Знак Char"/>
    <w:basedOn w:val="Normal"/>
    <w:next w:val="Normal"/>
    <w:uiPriority w:val="99"/>
    <w:rsid w:val="00101EFD"/>
    <w:pPr>
      <w:spacing w:after="160" w:line="240" w:lineRule="exact"/>
    </w:pPr>
    <w:rPr>
      <w:rFonts w:ascii="Tahoma" w:hAnsi="Tahoma" w:cs="Tahoma"/>
    </w:rPr>
  </w:style>
  <w:style w:type="paragraph" w:customStyle="1" w:styleId="CharCharCharChar1">
    <w:name w:val="Знак Char Знак Char Знак Char Знак Знак Char1"/>
    <w:basedOn w:val="Normal"/>
    <w:next w:val="Normal"/>
    <w:uiPriority w:val="99"/>
    <w:rsid w:val="00101EFD"/>
    <w:pPr>
      <w:spacing w:after="160" w:line="240" w:lineRule="exact"/>
    </w:pPr>
    <w:rPr>
      <w:rFonts w:ascii="Tahoma" w:hAnsi="Tahoma" w:cs="Tahoma"/>
    </w:rPr>
  </w:style>
  <w:style w:type="paragraph" w:styleId="Indentcorptext2">
    <w:name w:val="Body Text Indent 2"/>
    <w:basedOn w:val="Normal"/>
    <w:link w:val="Indentcorptext2Caracter"/>
    <w:uiPriority w:val="99"/>
    <w:rsid w:val="00101EFD"/>
    <w:pPr>
      <w:ind w:right="49" w:firstLine="851"/>
      <w:jc w:val="both"/>
    </w:pPr>
    <w:rPr>
      <w:sz w:val="28"/>
      <w:szCs w:val="28"/>
      <w:lang w:val="ro-RO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rsid w:val="00101EFD"/>
    <w:rPr>
      <w:rFonts w:eastAsiaTheme="minorEastAsia"/>
      <w:sz w:val="28"/>
      <w:szCs w:val="28"/>
      <w:lang w:val="ro-RO"/>
    </w:rPr>
  </w:style>
  <w:style w:type="paragraph" w:customStyle="1" w:styleId="Char1CharCharChar1">
    <w:name w:val="Знак Char Знак1 Char Знак Char Знак Char1"/>
    <w:basedOn w:val="Normal"/>
    <w:next w:val="Normal"/>
    <w:uiPriority w:val="99"/>
    <w:rsid w:val="00101EFD"/>
    <w:pPr>
      <w:spacing w:after="160" w:line="240" w:lineRule="exact"/>
    </w:pPr>
    <w:rPr>
      <w:rFonts w:ascii="Tahoma" w:hAnsi="Tahoma" w:cs="Tahoma"/>
    </w:rPr>
  </w:style>
  <w:style w:type="character" w:styleId="Hyperlink">
    <w:name w:val="Hyperlink"/>
    <w:basedOn w:val="Fontdeparagrafimplicit"/>
    <w:uiPriority w:val="99"/>
    <w:rsid w:val="00101EFD"/>
    <w:rPr>
      <w:rFonts w:cs="Times New Roman"/>
      <w:color w:val="0000FF"/>
      <w:u w:val="single"/>
    </w:rPr>
  </w:style>
  <w:style w:type="paragraph" w:customStyle="1" w:styleId="CharChar">
    <w:name w:val="Char Char"/>
    <w:basedOn w:val="Normal"/>
    <w:next w:val="Normal"/>
    <w:uiPriority w:val="99"/>
    <w:rsid w:val="00101EFD"/>
    <w:pPr>
      <w:spacing w:after="160" w:line="240" w:lineRule="exact"/>
    </w:pPr>
    <w:rPr>
      <w:rFonts w:ascii="Tahoma" w:hAnsi="Tahoma" w:cs="Tahoma"/>
    </w:rPr>
  </w:style>
  <w:style w:type="paragraph" w:customStyle="1" w:styleId="ListParagraph1">
    <w:name w:val="List Paragraph1"/>
    <w:basedOn w:val="Normal"/>
    <w:uiPriority w:val="99"/>
    <w:rsid w:val="00101EFD"/>
    <w:pPr>
      <w:ind w:left="720"/>
    </w:pPr>
    <w:rPr>
      <w:rFonts w:ascii="Calibri" w:hAnsi="Calibri" w:cs="Calibri"/>
    </w:rPr>
  </w:style>
  <w:style w:type="character" w:customStyle="1" w:styleId="FontStyle40">
    <w:name w:val="Font Style40"/>
    <w:basedOn w:val="Fontdeparagrafimplicit"/>
    <w:rsid w:val="00101EFD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101EFD"/>
    <w:pPr>
      <w:spacing w:before="100" w:beforeAutospacing="1" w:after="100" w:afterAutospacing="1"/>
    </w:pPr>
  </w:style>
  <w:style w:type="character" w:customStyle="1" w:styleId="docheader1">
    <w:name w:val="doc_header1"/>
    <w:basedOn w:val="Fontdeparagrafimplicit"/>
    <w:uiPriority w:val="99"/>
    <w:rsid w:val="00101EFD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CharCharCharChar2">
    <w:name w:val="Знак Char Знак Char Знак Char Знак Знак Char2"/>
    <w:basedOn w:val="Normal"/>
    <w:next w:val="Normal"/>
    <w:uiPriority w:val="99"/>
    <w:rsid w:val="00101EFD"/>
    <w:pPr>
      <w:spacing w:after="160" w:line="240" w:lineRule="exact"/>
    </w:pPr>
    <w:rPr>
      <w:rFonts w:ascii="Tahoma" w:hAnsi="Tahoma" w:cs="Tahoma"/>
    </w:rPr>
  </w:style>
  <w:style w:type="paragraph" w:customStyle="1" w:styleId="Char1CharCharChar2">
    <w:name w:val="Знак Char Знак1 Char Знак Char Знак Char2"/>
    <w:basedOn w:val="Normal"/>
    <w:next w:val="Normal"/>
    <w:uiPriority w:val="99"/>
    <w:rsid w:val="00101EFD"/>
    <w:pPr>
      <w:spacing w:after="160" w:line="240" w:lineRule="exact"/>
    </w:pPr>
    <w:rPr>
      <w:rFonts w:ascii="Tahoma" w:hAnsi="Tahoma" w:cs="Tahoma"/>
    </w:rPr>
  </w:style>
  <w:style w:type="paragraph" w:customStyle="1" w:styleId="BoxText">
    <w:name w:val="Box Text"/>
    <w:basedOn w:val="Normal"/>
    <w:rsid w:val="00101EFD"/>
    <w:pPr>
      <w:spacing w:before="40" w:after="40"/>
    </w:pPr>
    <w:rPr>
      <w:sz w:val="17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101EFD"/>
    <w:pPr>
      <w:ind w:left="720"/>
      <w:contextualSpacing/>
    </w:pPr>
  </w:style>
  <w:style w:type="character" w:customStyle="1" w:styleId="apple-converted-space">
    <w:name w:val="apple-converted-space"/>
    <w:basedOn w:val="Fontdeparagrafimplicit"/>
    <w:rsid w:val="00101EFD"/>
    <w:rPr>
      <w:rFonts w:cs="Times New Roman"/>
    </w:rPr>
  </w:style>
  <w:style w:type="character" w:customStyle="1" w:styleId="object">
    <w:name w:val="object"/>
    <w:basedOn w:val="Fontdeparagrafimplicit"/>
    <w:rsid w:val="00101EFD"/>
    <w:rPr>
      <w:rFonts w:cs="Times New Roman"/>
    </w:rPr>
  </w:style>
  <w:style w:type="paragraph" w:styleId="Frspaiere">
    <w:name w:val="No Spacing"/>
    <w:basedOn w:val="Normal"/>
    <w:uiPriority w:val="1"/>
    <w:qFormat/>
    <w:rsid w:val="00101EFD"/>
    <w:rPr>
      <w:szCs w:val="3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01EF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01EFD"/>
    <w:rPr>
      <w:rFonts w:asciiTheme="majorHAnsi" w:eastAsiaTheme="majorEastAsia" w:hAnsiTheme="majorHAnsi" w:cstheme="majorBidi"/>
      <w:sz w:val="24"/>
      <w:szCs w:val="24"/>
      <w:lang w:val="en-US"/>
    </w:rPr>
  </w:style>
  <w:style w:type="paragraph" w:styleId="Titlu">
    <w:name w:val="Title"/>
    <w:basedOn w:val="Normal"/>
    <w:next w:val="Normal"/>
    <w:link w:val="TitluCaracter"/>
    <w:uiPriority w:val="10"/>
    <w:qFormat/>
    <w:rsid w:val="00101EF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uCaracter">
    <w:name w:val="Titlu Caracter"/>
    <w:basedOn w:val="Fontdeparagrafimplicit"/>
    <w:link w:val="Titlu"/>
    <w:uiPriority w:val="10"/>
    <w:rsid w:val="00101EFD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character" w:styleId="Robust">
    <w:name w:val="Strong"/>
    <w:basedOn w:val="Fontdeparagrafimplicit"/>
    <w:uiPriority w:val="22"/>
    <w:qFormat/>
    <w:rsid w:val="00101EFD"/>
    <w:rPr>
      <w:rFonts w:cs="Times New Roman"/>
      <w:b/>
      <w:bCs/>
    </w:rPr>
  </w:style>
  <w:style w:type="character" w:styleId="Accentuat">
    <w:name w:val="Emphasis"/>
    <w:basedOn w:val="Fontdeparagrafimplicit"/>
    <w:uiPriority w:val="20"/>
    <w:qFormat/>
    <w:rsid w:val="00101EFD"/>
    <w:rPr>
      <w:rFonts w:asciiTheme="minorHAnsi" w:hAnsiTheme="minorHAnsi" w:cs="Times New Roman"/>
      <w:b/>
      <w:i/>
      <w:iCs/>
    </w:rPr>
  </w:style>
  <w:style w:type="paragraph" w:styleId="Citat">
    <w:name w:val="Quote"/>
    <w:basedOn w:val="Normal"/>
    <w:next w:val="Normal"/>
    <w:link w:val="CitatCaracter"/>
    <w:uiPriority w:val="29"/>
    <w:qFormat/>
    <w:rsid w:val="00101EFD"/>
    <w:rPr>
      <w:i/>
    </w:rPr>
  </w:style>
  <w:style w:type="character" w:customStyle="1" w:styleId="CitatCaracter">
    <w:name w:val="Citat Caracter"/>
    <w:basedOn w:val="Fontdeparagrafimplicit"/>
    <w:link w:val="Citat"/>
    <w:uiPriority w:val="29"/>
    <w:rsid w:val="00101EFD"/>
    <w:rPr>
      <w:rFonts w:eastAsiaTheme="minorEastAsia"/>
      <w:i/>
      <w:sz w:val="24"/>
      <w:szCs w:val="24"/>
      <w:lang w:val="en-US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01EFD"/>
    <w:pPr>
      <w:ind w:left="720" w:right="720"/>
    </w:pPr>
    <w:rPr>
      <w:b/>
      <w:i/>
      <w:szCs w:val="22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01EFD"/>
    <w:rPr>
      <w:rFonts w:eastAsiaTheme="minorEastAsia"/>
      <w:b/>
      <w:i/>
      <w:sz w:val="24"/>
      <w:lang w:val="en-US"/>
    </w:rPr>
  </w:style>
  <w:style w:type="character" w:styleId="Accentuaresubtil">
    <w:name w:val="Subtle Emphasis"/>
    <w:basedOn w:val="Fontdeparagrafimplicit"/>
    <w:uiPriority w:val="19"/>
    <w:qFormat/>
    <w:rsid w:val="00101EFD"/>
    <w:rPr>
      <w:i/>
      <w:color w:val="5A5A5A" w:themeColor="text1" w:themeTint="A5"/>
    </w:rPr>
  </w:style>
  <w:style w:type="character" w:styleId="Accentuareintens">
    <w:name w:val="Intense Emphasis"/>
    <w:basedOn w:val="Fontdeparagrafimplicit"/>
    <w:uiPriority w:val="21"/>
    <w:qFormat/>
    <w:rsid w:val="00101EFD"/>
    <w:rPr>
      <w:rFonts w:cs="Times New Roman"/>
      <w:b/>
      <w:i/>
      <w:sz w:val="24"/>
      <w:szCs w:val="24"/>
      <w:u w:val="single"/>
    </w:rPr>
  </w:style>
  <w:style w:type="character" w:styleId="Referiresubtil">
    <w:name w:val="Subtle Reference"/>
    <w:basedOn w:val="Fontdeparagrafimplicit"/>
    <w:uiPriority w:val="31"/>
    <w:qFormat/>
    <w:rsid w:val="00101EFD"/>
    <w:rPr>
      <w:rFonts w:cs="Times New Roman"/>
      <w:sz w:val="24"/>
      <w:szCs w:val="24"/>
      <w:u w:val="single"/>
    </w:rPr>
  </w:style>
  <w:style w:type="character" w:styleId="Referireintens">
    <w:name w:val="Intense Reference"/>
    <w:basedOn w:val="Fontdeparagrafimplicit"/>
    <w:uiPriority w:val="32"/>
    <w:qFormat/>
    <w:rsid w:val="00101EFD"/>
    <w:rPr>
      <w:rFonts w:cs="Times New Roman"/>
      <w:b/>
      <w:sz w:val="24"/>
      <w:u w:val="single"/>
    </w:rPr>
  </w:style>
  <w:style w:type="character" w:styleId="Titlulcrii">
    <w:name w:val="Book Title"/>
    <w:basedOn w:val="Fontdeparagrafimplicit"/>
    <w:uiPriority w:val="33"/>
    <w:qFormat/>
    <w:rsid w:val="00101EFD"/>
    <w:rPr>
      <w:rFonts w:asciiTheme="majorHAnsi" w:eastAsiaTheme="majorEastAsia" w:hAnsiTheme="majorHAnsi" w:cs="Times New Roman"/>
      <w:b/>
      <w:i/>
      <w:sz w:val="24"/>
      <w:szCs w:val="24"/>
    </w:rPr>
  </w:style>
  <w:style w:type="paragraph" w:customStyle="1" w:styleId="Style4">
    <w:name w:val="Style4"/>
    <w:basedOn w:val="Normal"/>
    <w:uiPriority w:val="99"/>
    <w:rsid w:val="00101EFD"/>
    <w:pPr>
      <w:widowControl w:val="0"/>
      <w:autoSpaceDE w:val="0"/>
      <w:autoSpaceDN w:val="0"/>
      <w:adjustRightInd w:val="0"/>
      <w:spacing w:line="278" w:lineRule="exact"/>
      <w:ind w:firstLine="720"/>
      <w:jc w:val="both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Style5">
    <w:name w:val="Style5"/>
    <w:basedOn w:val="Normal"/>
    <w:uiPriority w:val="99"/>
    <w:rsid w:val="00101EFD"/>
    <w:pPr>
      <w:widowControl w:val="0"/>
      <w:autoSpaceDE w:val="0"/>
      <w:autoSpaceDN w:val="0"/>
      <w:adjustRightInd w:val="0"/>
      <w:spacing w:line="278" w:lineRule="exact"/>
      <w:ind w:hanging="350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101EFD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101EFD"/>
    <w:pPr>
      <w:widowControl w:val="0"/>
      <w:autoSpaceDE w:val="0"/>
      <w:autoSpaceDN w:val="0"/>
      <w:adjustRightInd w:val="0"/>
      <w:spacing w:line="269" w:lineRule="exact"/>
      <w:ind w:firstLine="360"/>
      <w:jc w:val="both"/>
    </w:pPr>
    <w:rPr>
      <w:rFonts w:ascii="Times New Roman" w:eastAsia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o-RO" sz="1400"/>
              <a:t>Finanțarea activităților sportive</a:t>
            </a:r>
            <a:r>
              <a:rPr lang="ro-RO"/>
              <a:t>  </a:t>
            </a:r>
            <a:endParaRPr lang="ru-RU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Alocații bugetare din Calendar</c:v>
                </c:pt>
              </c:strCache>
            </c:strRef>
          </c:tx>
          <c:marker>
            <c:symbol val="none"/>
          </c:marker>
          <c:dLbls>
            <c:dLbl>
              <c:idx val="4"/>
              <c:layout>
                <c:manualLayout>
                  <c:x val="-2.3148148148148147E-3"/>
                  <c:y val="-2.3809523809523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Основной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Лист1!$B$2:$B$6</c:f>
              <c:numCache>
                <c:formatCode>Основной</c:formatCode>
                <c:ptCount val="5"/>
                <c:pt idx="0">
                  <c:v>8600</c:v>
                </c:pt>
                <c:pt idx="1">
                  <c:v>7673</c:v>
                </c:pt>
                <c:pt idx="2">
                  <c:v>7673</c:v>
                </c:pt>
                <c:pt idx="3">
                  <c:v>14126</c:v>
                </c:pt>
                <c:pt idx="4">
                  <c:v>18000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Alocații bugetare din Program</c:v>
                </c:pt>
              </c:strCache>
            </c:strRef>
          </c:tx>
          <c:marker>
            <c:symbol val="none"/>
          </c:marker>
          <c:dLbls>
            <c:dLbl>
              <c:idx val="1"/>
              <c:layout>
                <c:manualLayout>
                  <c:x val="2.3148148148148147E-3"/>
                  <c:y val="-2.77777777777778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2.3809523809523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Основной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Лист1!$C$2:$C$6</c:f>
              <c:numCache>
                <c:formatCode>Основной</c:formatCode>
                <c:ptCount val="5"/>
                <c:pt idx="1">
                  <c:v>10000</c:v>
                </c:pt>
                <c:pt idx="2">
                  <c:v>10000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Cuantumuri solicitate de federații</c:v>
                </c:pt>
              </c:strCache>
            </c:strRef>
          </c:tx>
          <c:marker>
            <c:symbol val="none"/>
          </c:marker>
          <c:cat>
            <c:numRef>
              <c:f>Лист1!$A$2:$A$6</c:f>
              <c:numCache>
                <c:formatCode>Основной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Лист1!$D$2:$D$6</c:f>
              <c:numCache>
                <c:formatCode>Основной</c:formatCode>
                <c:ptCount val="5"/>
                <c:pt idx="0">
                  <c:v>42625.71</c:v>
                </c:pt>
                <c:pt idx="1">
                  <c:v>62742.27</c:v>
                </c:pt>
                <c:pt idx="2">
                  <c:v>64725.14</c:v>
                </c:pt>
                <c:pt idx="3">
                  <c:v>80026.170000000013</c:v>
                </c:pt>
                <c:pt idx="4">
                  <c:v>90035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6061440"/>
        <c:axId val="66062976"/>
      </c:lineChart>
      <c:catAx>
        <c:axId val="66061440"/>
        <c:scaling>
          <c:orientation val="minMax"/>
        </c:scaling>
        <c:delete val="0"/>
        <c:axPos val="b"/>
        <c:numFmt formatCode="Основной" sourceLinked="1"/>
        <c:majorTickMark val="none"/>
        <c:minorTickMark val="none"/>
        <c:tickLblPos val="nextTo"/>
        <c:crossAx val="66062976"/>
        <c:crosses val="autoZero"/>
        <c:auto val="1"/>
        <c:lblAlgn val="ctr"/>
        <c:lblOffset val="100"/>
        <c:noMultiLvlLbl val="0"/>
      </c:catAx>
      <c:valAx>
        <c:axId val="66062976"/>
        <c:scaling>
          <c:orientation val="minMax"/>
        </c:scaling>
        <c:delete val="0"/>
        <c:axPos val="l"/>
        <c:majorGridlines/>
        <c:numFmt formatCode="Основной" sourceLinked="1"/>
        <c:majorTickMark val="none"/>
        <c:minorTickMark val="none"/>
        <c:tickLblPos val="nextTo"/>
        <c:crossAx val="660614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3275</Words>
  <Characters>18668</Characters>
  <Application>Microsoft Office Word</Application>
  <DocSecurity>0</DocSecurity>
  <Lines>155</Lines>
  <Paragraphs>43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ludmiladamep</dc:creator>
  <cp:lastModifiedBy>Profi</cp:lastModifiedBy>
  <cp:revision>2</cp:revision>
  <dcterms:created xsi:type="dcterms:W3CDTF">2015-09-16T05:41:00Z</dcterms:created>
  <dcterms:modified xsi:type="dcterms:W3CDTF">2015-09-16T05:41:00Z</dcterms:modified>
</cp:coreProperties>
</file>